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60D" w14:textId="47994BC3" w:rsidR="002E4AE2" w:rsidRPr="005D5FFD" w:rsidRDefault="00D43F32" w:rsidP="005D5FFD">
      <w:pPr>
        <w:pStyle w:val="Heading1"/>
      </w:pPr>
      <w:r w:rsidRPr="005D5FFD">
        <w:t>Parental Leave</w:t>
      </w:r>
      <w:r w:rsidR="002E4AE2" w:rsidRPr="005D5FFD">
        <w:t xml:space="preserve"> Policy</w:t>
      </w:r>
    </w:p>
    <w:p w14:paraId="7247E74F" w14:textId="0232B79F" w:rsidR="002E4AE2" w:rsidRDefault="00BF6331" w:rsidP="002E4AE2">
      <w:r>
        <w:t xml:space="preserve">As at [ date] </w:t>
      </w:r>
    </w:p>
    <w:p w14:paraId="315D9092" w14:textId="3E358D28" w:rsidR="00677DA2" w:rsidRPr="00677DA2" w:rsidRDefault="00677DA2" w:rsidP="002E4AE2">
      <w:pPr>
        <w:rPr>
          <w:color w:val="E84248"/>
        </w:rPr>
      </w:pPr>
      <w:bookmarkStart w:id="0" w:name="_Hlk76047976"/>
      <w:r w:rsidRPr="00677DA2">
        <w:rPr>
          <w:b/>
          <w:bCs/>
        </w:rPr>
        <w:t>Key</w:t>
      </w:r>
      <w:r>
        <w:br/>
      </w:r>
      <w:r w:rsidRPr="007E5D0C">
        <w:t xml:space="preserve">Best practice </w:t>
      </w:r>
      <w:r w:rsidR="007E5D0C" w:rsidRPr="007E5D0C">
        <w:t>=</w:t>
      </w:r>
      <w:r w:rsidR="001F5360">
        <w:t xml:space="preserve"> </w:t>
      </w:r>
      <w:r w:rsidR="001F5360" w:rsidRPr="001F5360">
        <w:rPr>
          <w:color w:val="0CA874" w:themeColor="accent1"/>
        </w:rPr>
        <w:t>green</w:t>
      </w:r>
      <w:r w:rsidR="007E5D0C" w:rsidRPr="001F5360">
        <w:rPr>
          <w:color w:val="0CA874" w:themeColor="accent1"/>
        </w:rPr>
        <w:t xml:space="preserve"> </w:t>
      </w:r>
      <w:r>
        <w:rPr>
          <w:color w:val="64C2C9"/>
        </w:rPr>
        <w:br/>
      </w:r>
      <w:r w:rsidRPr="007E5D0C">
        <w:t xml:space="preserve">Standard practice </w:t>
      </w:r>
      <w:r w:rsidR="007E5D0C" w:rsidRPr="007E5D0C">
        <w:t xml:space="preserve">-= </w:t>
      </w:r>
      <w:r w:rsidR="007E5D0C">
        <w:rPr>
          <w:color w:val="E84248"/>
        </w:rPr>
        <w:t xml:space="preserve">red </w:t>
      </w:r>
      <w:r w:rsidR="007E5D0C" w:rsidRPr="007E5D0C">
        <w:t xml:space="preserve">or black </w:t>
      </w:r>
    </w:p>
    <w:bookmarkEnd w:id="0"/>
    <w:p w14:paraId="4B81B072" w14:textId="07BF1184" w:rsidR="002E4AE2" w:rsidRPr="0021316A" w:rsidRDefault="00EA2A70" w:rsidP="002E4AE2">
      <w:pPr>
        <w:pStyle w:val="Heading2"/>
      </w:pPr>
      <w:r>
        <w:t xml:space="preserve">Purpose and objective </w:t>
      </w:r>
    </w:p>
    <w:p w14:paraId="491BC7F4" w14:textId="2F3D37FA" w:rsidR="00EA2A70" w:rsidRDefault="000E0823" w:rsidP="000E0823">
      <w:r>
        <w:t xml:space="preserve">[company] values its </w:t>
      </w:r>
      <w:r w:rsidR="009B65A0">
        <w:t>e</w:t>
      </w:r>
      <w:r w:rsidR="00744E32">
        <w:t>mployee</w:t>
      </w:r>
      <w:r>
        <w:t xml:space="preserve">s and family-friendly culture by providing supportive </w:t>
      </w:r>
      <w:r w:rsidR="009B65A0">
        <w:t>p</w:t>
      </w:r>
      <w:r w:rsidR="00D43F32">
        <w:t>arental</w:t>
      </w:r>
      <w:r w:rsidR="009B65A0">
        <w:t xml:space="preserve"> leave</w:t>
      </w:r>
      <w:r>
        <w:t xml:space="preserve"> options for</w:t>
      </w:r>
      <w:r w:rsidR="00BF6331" w:rsidRPr="00BF6331">
        <w:t xml:space="preserve"> </w:t>
      </w:r>
      <w:r w:rsidR="009B65A0">
        <w:t>e</w:t>
      </w:r>
      <w:r w:rsidR="00744E32">
        <w:t>mployee</w:t>
      </w:r>
      <w:r w:rsidR="00BF6331" w:rsidRPr="00BF6331">
        <w:t xml:space="preserve">s </w:t>
      </w:r>
      <w:r w:rsidR="00EA2A70" w:rsidRPr="00E42A15">
        <w:t>to care for their newborn child or for a child placed with them for adoption</w:t>
      </w:r>
      <w:r w:rsidR="00EA2A70" w:rsidRPr="001F5360">
        <w:rPr>
          <w:color w:val="0CA874" w:themeColor="accent1"/>
        </w:rPr>
        <w:t xml:space="preserve"> </w:t>
      </w:r>
      <w:r w:rsidR="0028089F" w:rsidRPr="001F5360">
        <w:rPr>
          <w:color w:val="0CA874" w:themeColor="accent1"/>
        </w:rPr>
        <w:t>[</w:t>
      </w:r>
      <w:r w:rsidR="00EA2A70" w:rsidRPr="001F5360">
        <w:rPr>
          <w:color w:val="0CA874" w:themeColor="accent1"/>
        </w:rPr>
        <w:t>or via a surrogacy arrangement</w:t>
      </w:r>
      <w:r w:rsidR="0028089F" w:rsidRPr="001F5360">
        <w:rPr>
          <w:color w:val="0CA874" w:themeColor="accent1"/>
        </w:rPr>
        <w:t>]</w:t>
      </w:r>
      <w:r w:rsidR="00EA2A70" w:rsidRPr="001F5360">
        <w:rPr>
          <w:color w:val="0CA874" w:themeColor="accent1"/>
        </w:rPr>
        <w:t xml:space="preserve">. </w:t>
      </w:r>
      <w:r w:rsidR="005664CE">
        <w:t>It describe</w:t>
      </w:r>
      <w:r w:rsidR="00380FC2">
        <w:t>s</w:t>
      </w:r>
      <w:r w:rsidR="005664CE">
        <w:t xml:space="preserve"> the parental leave options available to employees and outlines the relevant approvals and processes to follow before, during and after any parental leave period. </w:t>
      </w:r>
    </w:p>
    <w:p w14:paraId="418B2397" w14:textId="77777777" w:rsidR="00D43F32" w:rsidRDefault="00D43F32" w:rsidP="00D43F32">
      <w:pPr>
        <w:pStyle w:val="Heading2"/>
      </w:pPr>
      <w:r>
        <w:t>Definitions</w:t>
      </w:r>
    </w:p>
    <w:p w14:paraId="11E13153" w14:textId="6B2344ED" w:rsidR="00D43F32" w:rsidRPr="0021316A" w:rsidRDefault="00744E32" w:rsidP="00D43F32">
      <w:r>
        <w:rPr>
          <w:b/>
          <w:bCs/>
        </w:rPr>
        <w:t>Employee</w:t>
      </w:r>
      <w:r w:rsidR="00D43F32">
        <w:t xml:space="preserve"> m</w:t>
      </w:r>
      <w:r w:rsidR="00D43F32" w:rsidRPr="00A37520">
        <w:t xml:space="preserve">eans all full-time and part-time </w:t>
      </w:r>
      <w:r w:rsidR="002F1AF5">
        <w:t>e</w:t>
      </w:r>
      <w:r>
        <w:t>mployee</w:t>
      </w:r>
      <w:r w:rsidR="00D43F32">
        <w:t>s</w:t>
      </w:r>
      <w:r w:rsidR="00D43F32" w:rsidRPr="00A37520">
        <w:t xml:space="preserve"> of </w:t>
      </w:r>
      <w:r w:rsidR="00D43F32">
        <w:t>[company]</w:t>
      </w:r>
      <w:r w:rsidR="00D43F32" w:rsidRPr="00A37520">
        <w:t>.</w:t>
      </w:r>
    </w:p>
    <w:p w14:paraId="072DEBFC" w14:textId="14FD6CC1" w:rsidR="00D43F32" w:rsidRDefault="00D43F32" w:rsidP="00D43F32">
      <w:r w:rsidRPr="00A37520">
        <w:rPr>
          <w:b/>
          <w:bCs/>
        </w:rPr>
        <w:t>Normal Salary</w:t>
      </w:r>
      <w:r>
        <w:t xml:space="preserve"> means the salary level the </w:t>
      </w:r>
      <w:r w:rsidR="00744E32">
        <w:t>Employee</w:t>
      </w:r>
      <w:r>
        <w:t xml:space="preserve"> is entitled to receive at the time of receiving any </w:t>
      </w:r>
      <w:r w:rsidR="002F1AF5">
        <w:t>p</w:t>
      </w:r>
      <w:r>
        <w:t xml:space="preserve">arental </w:t>
      </w:r>
      <w:r w:rsidR="002F1AF5">
        <w:t>l</w:t>
      </w:r>
      <w:r>
        <w:t xml:space="preserve">eave pay </w:t>
      </w:r>
      <w:r w:rsidR="00872680" w:rsidRPr="001F5360">
        <w:rPr>
          <w:color w:val="0CA874" w:themeColor="accent1"/>
        </w:rPr>
        <w:t>[</w:t>
      </w:r>
      <w:r w:rsidRPr="001F5360">
        <w:rPr>
          <w:color w:val="0CA874" w:themeColor="accent1"/>
        </w:rPr>
        <w:t xml:space="preserve">including an amount that would ordinarily be paid into the </w:t>
      </w:r>
      <w:r w:rsidR="00744E32" w:rsidRPr="001F5360">
        <w:rPr>
          <w:color w:val="0CA874" w:themeColor="accent1"/>
        </w:rPr>
        <w:t>Employee</w:t>
      </w:r>
      <w:r w:rsidRPr="001F5360">
        <w:rPr>
          <w:color w:val="0CA874" w:themeColor="accent1"/>
        </w:rPr>
        <w:t>’s superannuation fund</w:t>
      </w:r>
      <w:r w:rsidR="00872680" w:rsidRPr="001F5360">
        <w:rPr>
          <w:color w:val="0CA874" w:themeColor="accent1"/>
        </w:rPr>
        <w:t>]</w:t>
      </w:r>
      <w:r w:rsidRPr="001F5360">
        <w:rPr>
          <w:color w:val="0CA874" w:themeColor="accent1"/>
        </w:rPr>
        <w:t xml:space="preserve"> </w:t>
      </w:r>
      <w:r>
        <w:t xml:space="preserve">(less any salary </w:t>
      </w:r>
      <w:proofErr w:type="gramStart"/>
      <w:r>
        <w:t>sacrifice</w:t>
      </w:r>
      <w:proofErr w:type="gramEnd"/>
      <w:r>
        <w:t xml:space="preserve"> deductions that the </w:t>
      </w:r>
      <w:r w:rsidR="00744E32">
        <w:t>Employee</w:t>
      </w:r>
      <w:r>
        <w:t xml:space="preserve"> has elected to make and less tax). </w:t>
      </w:r>
    </w:p>
    <w:p w14:paraId="07C2EA2F" w14:textId="13257DBD" w:rsidR="00D43F32" w:rsidRDefault="00D43F32" w:rsidP="00D43F32">
      <w:r>
        <w:rPr>
          <w:b/>
          <w:bCs/>
        </w:rPr>
        <w:t>Parental Leave</w:t>
      </w:r>
      <w:r>
        <w:t xml:space="preserve"> means a period of 12 months (which may be extended with approval) leave if:</w:t>
      </w:r>
    </w:p>
    <w:p w14:paraId="5B9EB310" w14:textId="77777777" w:rsidR="00D43F32" w:rsidRDefault="00D43F32" w:rsidP="00D43F32">
      <w:pPr>
        <w:pStyle w:val="ListBullet"/>
      </w:pPr>
      <w:r>
        <w:t>The leave is associated with:</w:t>
      </w:r>
    </w:p>
    <w:p w14:paraId="72484A2C" w14:textId="135097D9" w:rsidR="00D43F32" w:rsidRDefault="00D43F32" w:rsidP="00D43F32">
      <w:pPr>
        <w:pStyle w:val="ListBullet2"/>
      </w:pPr>
      <w:r>
        <w:t xml:space="preserve">The birth </w:t>
      </w:r>
      <w:r w:rsidR="00374C6A">
        <w:t xml:space="preserve">or stillbirth </w:t>
      </w:r>
      <w:r>
        <w:t xml:space="preserve">of a child of the </w:t>
      </w:r>
      <w:r w:rsidR="00744E32">
        <w:t>Employee</w:t>
      </w:r>
      <w:r>
        <w:t xml:space="preserve"> or the </w:t>
      </w:r>
      <w:r w:rsidR="00744E32">
        <w:t>Employee</w:t>
      </w:r>
      <w:r>
        <w:t xml:space="preserve">’s </w:t>
      </w:r>
      <w:r w:rsidR="00744E32">
        <w:t>Spouse</w:t>
      </w:r>
      <w:r>
        <w:t>; or</w:t>
      </w:r>
    </w:p>
    <w:p w14:paraId="2543C1EF" w14:textId="45ADA76E" w:rsidR="00D43F32" w:rsidRDefault="00D43F32" w:rsidP="00D43F32">
      <w:pPr>
        <w:pStyle w:val="ListBullet2"/>
      </w:pPr>
      <w:r>
        <w:t xml:space="preserve">The placement of a child with the </w:t>
      </w:r>
      <w:r w:rsidR="00744E32">
        <w:t>Employee</w:t>
      </w:r>
      <w:r>
        <w:t xml:space="preserve"> for adoption </w:t>
      </w:r>
      <w:r w:rsidR="0028089F" w:rsidRPr="001F5360">
        <w:rPr>
          <w:color w:val="0CA874" w:themeColor="accent1"/>
        </w:rPr>
        <w:t>[</w:t>
      </w:r>
      <w:r w:rsidRPr="001F5360">
        <w:rPr>
          <w:color w:val="0CA874" w:themeColor="accent1"/>
        </w:rPr>
        <w:t>or via a surrogacy arrangement</w:t>
      </w:r>
      <w:r w:rsidR="0028089F" w:rsidRPr="001F5360">
        <w:rPr>
          <w:color w:val="0CA874" w:themeColor="accent1"/>
        </w:rPr>
        <w:t>]</w:t>
      </w:r>
      <w:r w:rsidRPr="001F5360">
        <w:rPr>
          <w:color w:val="0CA874" w:themeColor="accent1"/>
        </w:rPr>
        <w:t xml:space="preserve">. </w:t>
      </w:r>
    </w:p>
    <w:p w14:paraId="3373AE43" w14:textId="13042CC6" w:rsidR="00D43F32" w:rsidRDefault="00D43F32" w:rsidP="00D43F32">
      <w:r>
        <w:t xml:space="preserve">A person is the </w:t>
      </w:r>
      <w:r w:rsidR="00744E32">
        <w:rPr>
          <w:b/>
          <w:bCs/>
        </w:rPr>
        <w:t>Primary Carer</w:t>
      </w:r>
      <w:r>
        <w:t xml:space="preserve"> of a child if:</w:t>
      </w:r>
    </w:p>
    <w:p w14:paraId="77F12245" w14:textId="77777777" w:rsidR="00D43F32" w:rsidRDefault="00D43F32" w:rsidP="00D43F32">
      <w:pPr>
        <w:pStyle w:val="ListBullet"/>
      </w:pPr>
      <w:r>
        <w:t>the child is in the person's care in that period; and</w:t>
      </w:r>
    </w:p>
    <w:p w14:paraId="78BC9A6A" w14:textId="77777777" w:rsidR="00D43F32" w:rsidRDefault="00D43F32" w:rsidP="00D43F32">
      <w:pPr>
        <w:pStyle w:val="ListBullet"/>
      </w:pPr>
      <w:r>
        <w:t>the person meets the child's physical needs more than anyone else in that period.</w:t>
      </w:r>
    </w:p>
    <w:p w14:paraId="767CBD54" w14:textId="1AA55339" w:rsidR="00D43F32" w:rsidRDefault="00D43F32" w:rsidP="00D43F32">
      <w:r>
        <w:t xml:space="preserve">Only one person can be a child's </w:t>
      </w:r>
      <w:r w:rsidR="00744E32">
        <w:t>Primary Carer</w:t>
      </w:r>
      <w:r>
        <w:t xml:space="preserve"> on a particular day.</w:t>
      </w:r>
    </w:p>
    <w:p w14:paraId="6413BAD8" w14:textId="33C02874" w:rsidR="00D43F32" w:rsidRDefault="00744E32" w:rsidP="000E0823">
      <w:r>
        <w:rPr>
          <w:b/>
          <w:bCs/>
        </w:rPr>
        <w:t>Spouse</w:t>
      </w:r>
      <w:r w:rsidR="00D43F32" w:rsidRPr="00A37520">
        <w:t xml:space="preserve"> is defined to include any person in a married or </w:t>
      </w:r>
      <w:proofErr w:type="spellStart"/>
      <w:r w:rsidR="00D43F32" w:rsidRPr="00A37520">
        <w:t>defacto</w:t>
      </w:r>
      <w:proofErr w:type="spellEnd"/>
      <w:r w:rsidR="00D43F32" w:rsidRPr="00A37520">
        <w:t xml:space="preserve"> relationship, including those in a same sex relationship.</w:t>
      </w:r>
    </w:p>
    <w:p w14:paraId="3F9C360F" w14:textId="3710BB6A" w:rsidR="002E4AE2" w:rsidRPr="00BD62A8" w:rsidRDefault="000966F2" w:rsidP="002E4AE2">
      <w:pPr>
        <w:pStyle w:val="Heading2"/>
        <w:rPr>
          <w:color w:val="E84248" w:themeColor="accent3"/>
        </w:rPr>
      </w:pPr>
      <w:bookmarkStart w:id="1" w:name="ParentalL"/>
      <w:bookmarkStart w:id="2" w:name="_Toc255053016"/>
      <w:bookmarkStart w:id="3" w:name="_Toc210813835"/>
      <w:bookmarkStart w:id="4" w:name="_Toc211058676"/>
      <w:r>
        <w:rPr>
          <w:color w:val="E84248" w:themeColor="accent3"/>
        </w:rPr>
        <w:t>[</w:t>
      </w:r>
      <w:r w:rsidR="00F620C1" w:rsidRPr="00BD62A8">
        <w:rPr>
          <w:color w:val="E84248" w:themeColor="accent3"/>
        </w:rPr>
        <w:t xml:space="preserve">Eligibility </w:t>
      </w:r>
    </w:p>
    <w:bookmarkEnd w:id="1"/>
    <w:p w14:paraId="3C139A59" w14:textId="434B33D8" w:rsidR="002E4AE2" w:rsidRPr="00BD62A8" w:rsidRDefault="00F620C1" w:rsidP="002E4AE2">
      <w:pPr>
        <w:rPr>
          <w:color w:val="E84248" w:themeColor="accent3"/>
        </w:rPr>
      </w:pPr>
      <w:r w:rsidRPr="00BD62A8">
        <w:rPr>
          <w:color w:val="E84248" w:themeColor="accent3"/>
        </w:rPr>
        <w:t>Under the National Employment Standards (NES), a</w:t>
      </w:r>
      <w:r w:rsidR="002E4AE2" w:rsidRPr="00BD62A8">
        <w:rPr>
          <w:color w:val="E84248" w:themeColor="accent3"/>
        </w:rPr>
        <w:t xml:space="preserve">ll </w:t>
      </w:r>
      <w:r w:rsidR="00744E32" w:rsidRPr="00BD62A8">
        <w:rPr>
          <w:color w:val="E84248" w:themeColor="accent3"/>
        </w:rPr>
        <w:t>Employee</w:t>
      </w:r>
      <w:r w:rsidR="002E4AE2" w:rsidRPr="00BD62A8">
        <w:rPr>
          <w:color w:val="E84248" w:themeColor="accent3"/>
        </w:rPr>
        <w:t xml:space="preserve">s (including same sex and de-facto couples) are eligible to twelve months of unpaid </w:t>
      </w:r>
      <w:r w:rsidR="00D43F32" w:rsidRPr="00BD62A8">
        <w:rPr>
          <w:color w:val="E84248" w:themeColor="accent3"/>
        </w:rPr>
        <w:t>Parental Leave</w:t>
      </w:r>
      <w:r w:rsidR="002E4AE2" w:rsidRPr="00BD62A8">
        <w:rPr>
          <w:color w:val="E84248" w:themeColor="accent3"/>
        </w:rPr>
        <w:t xml:space="preserve"> if they have completed at least </w:t>
      </w:r>
      <w:r w:rsidR="000862ED" w:rsidRPr="00BD62A8">
        <w:rPr>
          <w:color w:val="E84248" w:themeColor="accent3"/>
        </w:rPr>
        <w:t>12</w:t>
      </w:r>
      <w:r w:rsidR="002E4AE2" w:rsidRPr="00BD62A8">
        <w:rPr>
          <w:color w:val="E84248" w:themeColor="accent3"/>
        </w:rPr>
        <w:t xml:space="preserve"> months of continuous service with </w:t>
      </w:r>
      <w:r w:rsidRPr="00BD62A8">
        <w:rPr>
          <w:color w:val="E84248" w:themeColor="accent3"/>
        </w:rPr>
        <w:t xml:space="preserve">[company] </w:t>
      </w:r>
      <w:r w:rsidR="002E4AE2" w:rsidRPr="00BD62A8">
        <w:rPr>
          <w:color w:val="E84248" w:themeColor="accent3"/>
        </w:rPr>
        <w:t>immediately before:</w:t>
      </w:r>
    </w:p>
    <w:p w14:paraId="57151C40" w14:textId="07E40BE6" w:rsidR="002E4AE2" w:rsidRPr="00BD62A8" w:rsidRDefault="002E4AE2" w:rsidP="002E4AE2">
      <w:pPr>
        <w:pStyle w:val="ListBullet"/>
        <w:numPr>
          <w:ilvl w:val="0"/>
          <w:numId w:val="7"/>
        </w:numPr>
        <w:rPr>
          <w:color w:val="E84248" w:themeColor="accent3"/>
        </w:rPr>
      </w:pPr>
      <w:r w:rsidRPr="00BD62A8">
        <w:rPr>
          <w:color w:val="E84248" w:themeColor="accent3"/>
        </w:rPr>
        <w:t xml:space="preserve">the birth of either their child or their </w:t>
      </w:r>
      <w:r w:rsidR="00744E32" w:rsidRPr="00BD62A8">
        <w:rPr>
          <w:color w:val="E84248" w:themeColor="accent3"/>
        </w:rPr>
        <w:t>Spouse</w:t>
      </w:r>
      <w:r w:rsidRPr="00BD62A8">
        <w:rPr>
          <w:color w:val="E84248" w:themeColor="accent3"/>
        </w:rPr>
        <w:t>’s child</w:t>
      </w:r>
      <w:r w:rsidR="00744E32" w:rsidRPr="00BD62A8">
        <w:rPr>
          <w:color w:val="E84248" w:themeColor="accent3"/>
        </w:rPr>
        <w:t xml:space="preserve">; </w:t>
      </w:r>
      <w:r w:rsidRPr="00BD62A8">
        <w:rPr>
          <w:color w:val="E84248" w:themeColor="accent3"/>
        </w:rPr>
        <w:t xml:space="preserve">or </w:t>
      </w:r>
    </w:p>
    <w:p w14:paraId="5FE9ADDF" w14:textId="754F996F" w:rsidR="002E4AE2" w:rsidRPr="00BD62A8" w:rsidRDefault="000862ED" w:rsidP="002E4AE2">
      <w:pPr>
        <w:pStyle w:val="ListBullet"/>
        <w:numPr>
          <w:ilvl w:val="0"/>
          <w:numId w:val="7"/>
        </w:numPr>
        <w:rPr>
          <w:color w:val="E84248" w:themeColor="accent3"/>
        </w:rPr>
      </w:pPr>
      <w:r w:rsidRPr="00BD62A8">
        <w:rPr>
          <w:color w:val="E84248" w:themeColor="accent3"/>
        </w:rPr>
        <w:t xml:space="preserve">the </w:t>
      </w:r>
      <w:r w:rsidR="00E42A15" w:rsidRPr="00BD62A8">
        <w:rPr>
          <w:color w:val="E84248" w:themeColor="accent3"/>
        </w:rPr>
        <w:t xml:space="preserve">placement </w:t>
      </w:r>
      <w:r w:rsidRPr="00BD62A8">
        <w:rPr>
          <w:color w:val="E84248" w:themeColor="accent3"/>
        </w:rPr>
        <w:t xml:space="preserve">of a </w:t>
      </w:r>
      <w:r w:rsidR="002E4AE2" w:rsidRPr="00BD62A8">
        <w:rPr>
          <w:color w:val="E84248" w:themeColor="accent3"/>
        </w:rPr>
        <w:t xml:space="preserve">child </w:t>
      </w:r>
      <w:r w:rsidR="00E42A15" w:rsidRPr="00BD62A8">
        <w:rPr>
          <w:color w:val="E84248" w:themeColor="accent3"/>
        </w:rPr>
        <w:t xml:space="preserve">via </w:t>
      </w:r>
      <w:r w:rsidR="0028089F" w:rsidRPr="00BD62A8">
        <w:rPr>
          <w:color w:val="E84248" w:themeColor="accent3"/>
        </w:rPr>
        <w:t>[</w:t>
      </w:r>
      <w:r w:rsidR="00E42A15" w:rsidRPr="00BD62A8">
        <w:rPr>
          <w:color w:val="E84248" w:themeColor="accent3"/>
        </w:rPr>
        <w:t>surrogacy or</w:t>
      </w:r>
      <w:r w:rsidR="0028089F" w:rsidRPr="00BD62A8">
        <w:rPr>
          <w:color w:val="E84248" w:themeColor="accent3"/>
        </w:rPr>
        <w:t>]</w:t>
      </w:r>
      <w:r w:rsidR="00E42A15" w:rsidRPr="00BD62A8">
        <w:rPr>
          <w:color w:val="E84248" w:themeColor="accent3"/>
        </w:rPr>
        <w:t xml:space="preserve"> adoption when that child is </w:t>
      </w:r>
      <w:r w:rsidR="00F620C1" w:rsidRPr="00BD62A8">
        <w:rPr>
          <w:color w:val="E84248" w:themeColor="accent3"/>
        </w:rPr>
        <w:t xml:space="preserve">under </w:t>
      </w:r>
      <w:r w:rsidRPr="00BD62A8">
        <w:rPr>
          <w:color w:val="E84248" w:themeColor="accent3"/>
        </w:rPr>
        <w:t>16</w:t>
      </w:r>
      <w:r w:rsidR="00F620C1" w:rsidRPr="00BD62A8">
        <w:rPr>
          <w:color w:val="E84248" w:themeColor="accent3"/>
        </w:rPr>
        <w:t xml:space="preserve"> years of age </w:t>
      </w:r>
      <w:r w:rsidR="00E42A15" w:rsidRPr="00BD62A8">
        <w:rPr>
          <w:color w:val="E84248" w:themeColor="accent3"/>
        </w:rPr>
        <w:t>and has</w:t>
      </w:r>
      <w:r w:rsidR="00F620C1" w:rsidRPr="00BD62A8">
        <w:rPr>
          <w:color w:val="E84248" w:themeColor="accent3"/>
        </w:rPr>
        <w:t xml:space="preserve"> not lived continuously with the </w:t>
      </w:r>
      <w:r w:rsidR="00744E32" w:rsidRPr="00BD62A8">
        <w:rPr>
          <w:color w:val="E84248" w:themeColor="accent3"/>
        </w:rPr>
        <w:t>Employee</w:t>
      </w:r>
      <w:r w:rsidR="00F620C1" w:rsidRPr="00BD62A8">
        <w:rPr>
          <w:color w:val="E84248" w:themeColor="accent3"/>
        </w:rPr>
        <w:t xml:space="preserve"> for six months </w:t>
      </w:r>
      <w:r w:rsidR="00B603E5" w:rsidRPr="00BD62A8">
        <w:rPr>
          <w:color w:val="E84248" w:themeColor="accent3"/>
        </w:rPr>
        <w:t>prior to</w:t>
      </w:r>
      <w:r w:rsidR="00F620C1" w:rsidRPr="00BD62A8">
        <w:rPr>
          <w:color w:val="E84248" w:themeColor="accent3"/>
        </w:rPr>
        <w:t xml:space="preserve"> the date of placement.</w:t>
      </w:r>
    </w:p>
    <w:p w14:paraId="5A5103B2" w14:textId="270EC838" w:rsidR="00545D79" w:rsidRPr="00BD62A8" w:rsidRDefault="00744E32" w:rsidP="00545D79">
      <w:pPr>
        <w:rPr>
          <w:color w:val="E84248" w:themeColor="accent3"/>
        </w:rPr>
      </w:pPr>
      <w:r w:rsidRPr="00BD62A8">
        <w:rPr>
          <w:color w:val="E84248" w:themeColor="accent3"/>
        </w:rPr>
        <w:t>Employee</w:t>
      </w:r>
      <w:r w:rsidR="002E4AE2" w:rsidRPr="00BD62A8">
        <w:rPr>
          <w:color w:val="E84248" w:themeColor="accent3"/>
        </w:rPr>
        <w:t xml:space="preserve">s who have taken </w:t>
      </w:r>
      <w:r w:rsidR="00D43F32" w:rsidRPr="00BD62A8">
        <w:rPr>
          <w:color w:val="E84248" w:themeColor="accent3"/>
        </w:rPr>
        <w:t>Parental Leave</w:t>
      </w:r>
      <w:r w:rsidR="002E4AE2" w:rsidRPr="00BD62A8">
        <w:rPr>
          <w:color w:val="E84248" w:themeColor="accent3"/>
        </w:rPr>
        <w:t xml:space="preserve"> do not have to work for another twelve months before they can take another period of </w:t>
      </w:r>
      <w:r w:rsidR="00D43F32" w:rsidRPr="00BD62A8">
        <w:rPr>
          <w:color w:val="E84248" w:themeColor="accent3"/>
        </w:rPr>
        <w:t>Parental Leave</w:t>
      </w:r>
      <w:r w:rsidR="002E4AE2" w:rsidRPr="00BD62A8">
        <w:rPr>
          <w:color w:val="E84248" w:themeColor="accent3"/>
        </w:rPr>
        <w:t>.</w:t>
      </w:r>
      <w:r w:rsidR="000862ED" w:rsidRPr="00BD62A8">
        <w:rPr>
          <w:color w:val="E84248" w:themeColor="accent3"/>
        </w:rPr>
        <w:t xml:space="preserve"> They can also request up to an additional 12 months of leave</w:t>
      </w:r>
      <w:r w:rsidR="00545D79" w:rsidRPr="00BD62A8">
        <w:rPr>
          <w:color w:val="E84248" w:themeColor="accent3"/>
        </w:rPr>
        <w:t>.</w:t>
      </w:r>
    </w:p>
    <w:p w14:paraId="7D22EC1B" w14:textId="41B4EFFE" w:rsidR="006B4F0A" w:rsidRPr="00BD62A8" w:rsidRDefault="00744E32" w:rsidP="006B4F0A">
      <w:pPr>
        <w:rPr>
          <w:color w:val="E84248" w:themeColor="accent3"/>
        </w:rPr>
      </w:pPr>
      <w:r w:rsidRPr="00BD62A8">
        <w:rPr>
          <w:color w:val="E84248" w:themeColor="accent3"/>
        </w:rPr>
        <w:t>Employee</w:t>
      </w:r>
      <w:r w:rsidR="00B603E5" w:rsidRPr="00BD62A8">
        <w:rPr>
          <w:color w:val="E84248" w:themeColor="accent3"/>
        </w:rPr>
        <w:t>s that do</w:t>
      </w:r>
      <w:r w:rsidR="00545D79" w:rsidRPr="00BD62A8">
        <w:rPr>
          <w:color w:val="E84248" w:themeColor="accent3"/>
        </w:rPr>
        <w:t xml:space="preserve"> not meet the requirements of unpaid </w:t>
      </w:r>
      <w:r w:rsidR="00D43F32" w:rsidRPr="00BD62A8">
        <w:rPr>
          <w:color w:val="E84248" w:themeColor="accent3"/>
        </w:rPr>
        <w:t>Parental Leave</w:t>
      </w:r>
      <w:r w:rsidR="00545D79" w:rsidRPr="00BD62A8">
        <w:rPr>
          <w:color w:val="E84248" w:themeColor="accent3"/>
        </w:rPr>
        <w:t>, may apply for another form of leave in accordance with the terms and requirements of this policy.</w:t>
      </w:r>
    </w:p>
    <w:p w14:paraId="5221A280" w14:textId="2CDEF756" w:rsidR="006B4F0A" w:rsidRDefault="006B4F0A" w:rsidP="006B4F0A">
      <w:r>
        <w:t xml:space="preserve">OR </w:t>
      </w:r>
    </w:p>
    <w:p w14:paraId="58832B38" w14:textId="77777777" w:rsidR="00BD62A8" w:rsidRPr="001F5360" w:rsidRDefault="00BD62A8" w:rsidP="00BD62A8">
      <w:pPr>
        <w:pStyle w:val="Heading2"/>
        <w:rPr>
          <w:color w:val="0CA874" w:themeColor="accent1"/>
        </w:rPr>
      </w:pPr>
      <w:r w:rsidRPr="001F5360">
        <w:rPr>
          <w:color w:val="0CA874" w:themeColor="accent1"/>
        </w:rPr>
        <w:lastRenderedPageBreak/>
        <w:t xml:space="preserve">Eligibility </w:t>
      </w:r>
    </w:p>
    <w:p w14:paraId="021090F2" w14:textId="1ED23DE3" w:rsidR="00CD1459" w:rsidRPr="001F5360" w:rsidRDefault="00CD1459" w:rsidP="00CD1459">
      <w:pPr>
        <w:rPr>
          <w:color w:val="0CA874" w:themeColor="accent1"/>
        </w:rPr>
      </w:pPr>
      <w:r w:rsidRPr="001F5360">
        <w:rPr>
          <w:color w:val="0CA874" w:themeColor="accent1"/>
        </w:rPr>
        <w:t>All Employees (including same sex and de-facto couples) are eligible to twelve months of unpaid Parental Leave immediately before:</w:t>
      </w:r>
    </w:p>
    <w:p w14:paraId="509547EA" w14:textId="77777777" w:rsidR="00CD1459" w:rsidRPr="001F5360" w:rsidRDefault="00CD1459" w:rsidP="00CD1459">
      <w:pPr>
        <w:pStyle w:val="ListBullet"/>
        <w:numPr>
          <w:ilvl w:val="0"/>
          <w:numId w:val="7"/>
        </w:numPr>
        <w:rPr>
          <w:color w:val="0CA874" w:themeColor="accent1"/>
        </w:rPr>
      </w:pPr>
      <w:r w:rsidRPr="001F5360">
        <w:rPr>
          <w:color w:val="0CA874" w:themeColor="accent1"/>
        </w:rPr>
        <w:t xml:space="preserve">the birth of either their child or their Spouse’s child; or </w:t>
      </w:r>
    </w:p>
    <w:p w14:paraId="09F4B81A" w14:textId="68716543" w:rsidR="00CD1459" w:rsidRPr="001F5360" w:rsidRDefault="00CD1459" w:rsidP="00CD1459">
      <w:pPr>
        <w:pStyle w:val="ListBullet"/>
        <w:numPr>
          <w:ilvl w:val="0"/>
          <w:numId w:val="7"/>
        </w:numPr>
        <w:rPr>
          <w:color w:val="0CA874" w:themeColor="accent1"/>
        </w:rPr>
      </w:pPr>
      <w:r w:rsidRPr="001F5360">
        <w:rPr>
          <w:color w:val="0CA874" w:themeColor="accent1"/>
        </w:rPr>
        <w:t>the placement of a child via surrogacy or adoption when that child is under 16 years of age and has not lived continuously with the Employee for six months prior to the date of placement.</w:t>
      </w:r>
    </w:p>
    <w:p w14:paraId="0C476AA1" w14:textId="0C47EAF3" w:rsidR="00CD1459" w:rsidRPr="001F5360" w:rsidRDefault="00AE79C1" w:rsidP="00CD1459">
      <w:pPr>
        <w:rPr>
          <w:color w:val="0CA874" w:themeColor="accent1"/>
        </w:rPr>
      </w:pPr>
      <w:r>
        <w:rPr>
          <w:color w:val="0CA874" w:themeColor="accent1"/>
        </w:rPr>
        <w:t>[company] has no minimum service requirements for employees taking Parental Leave</w:t>
      </w:r>
      <w:r w:rsidR="00CD1459" w:rsidRPr="001F5360">
        <w:rPr>
          <w:color w:val="0CA874" w:themeColor="accent1"/>
        </w:rPr>
        <w:t xml:space="preserve">. </w:t>
      </w:r>
      <w:r>
        <w:rPr>
          <w:color w:val="0CA874" w:themeColor="accent1"/>
        </w:rPr>
        <w:t>Employees</w:t>
      </w:r>
      <w:r w:rsidR="00CD1459" w:rsidRPr="001F5360">
        <w:rPr>
          <w:color w:val="0CA874" w:themeColor="accent1"/>
        </w:rPr>
        <w:t xml:space="preserve"> can also request up to an additional 12 months of leave.]</w:t>
      </w:r>
    </w:p>
    <w:p w14:paraId="6AA45619" w14:textId="2D595055" w:rsidR="00F620C1" w:rsidRPr="00756D15" w:rsidRDefault="00756D15" w:rsidP="002E4AE2">
      <w:pPr>
        <w:pStyle w:val="Heading3"/>
        <w:rPr>
          <w:color w:val="E84248"/>
        </w:rPr>
      </w:pPr>
      <w:r>
        <w:rPr>
          <w:color w:val="E84248"/>
        </w:rPr>
        <w:t>[</w:t>
      </w:r>
      <w:r w:rsidR="00D43F32" w:rsidRPr="00756D15">
        <w:rPr>
          <w:color w:val="E84248"/>
        </w:rPr>
        <w:t>P</w:t>
      </w:r>
      <w:r w:rsidR="00380FC2" w:rsidRPr="00756D15">
        <w:rPr>
          <w:color w:val="E84248"/>
        </w:rPr>
        <w:t xml:space="preserve">aid </w:t>
      </w:r>
      <w:r w:rsidR="00AD343E" w:rsidRPr="00756D15">
        <w:rPr>
          <w:color w:val="E84248"/>
        </w:rPr>
        <w:t>P</w:t>
      </w:r>
      <w:r w:rsidR="00D43F32" w:rsidRPr="00756D15">
        <w:rPr>
          <w:color w:val="E84248"/>
        </w:rPr>
        <w:t xml:space="preserve">arental </w:t>
      </w:r>
      <w:r w:rsidR="00AD343E" w:rsidRPr="00756D15">
        <w:rPr>
          <w:color w:val="E84248"/>
        </w:rPr>
        <w:t>L</w:t>
      </w:r>
      <w:r w:rsidR="00D43F32" w:rsidRPr="00756D15">
        <w:rPr>
          <w:color w:val="E84248"/>
        </w:rPr>
        <w:t>eave</w:t>
      </w:r>
      <w:r w:rsidR="00776B05" w:rsidRPr="00756D15">
        <w:rPr>
          <w:color w:val="E84248"/>
        </w:rPr>
        <w:t xml:space="preserve"> </w:t>
      </w:r>
    </w:p>
    <w:p w14:paraId="6D8C4243" w14:textId="3BFF3DE5" w:rsidR="00AA65D2" w:rsidRDefault="0023547B" w:rsidP="004E0BA4">
      <w:r w:rsidRPr="00756D15">
        <w:rPr>
          <w:color w:val="E84248"/>
        </w:rPr>
        <w:t xml:space="preserve">In addition to unpaid </w:t>
      </w:r>
      <w:r w:rsidR="00D43F32" w:rsidRPr="00756D15">
        <w:rPr>
          <w:color w:val="E84248"/>
        </w:rPr>
        <w:t>Parental Leave</w:t>
      </w:r>
      <w:r w:rsidRPr="00756D15">
        <w:rPr>
          <w:color w:val="E84248"/>
        </w:rPr>
        <w:t xml:space="preserve">, </w:t>
      </w:r>
      <w:r w:rsidR="00744E32" w:rsidRPr="00756D15">
        <w:rPr>
          <w:color w:val="E84248"/>
        </w:rPr>
        <w:t>Employee</w:t>
      </w:r>
      <w:r w:rsidR="003B5A95" w:rsidRPr="00756D15">
        <w:rPr>
          <w:color w:val="E84248"/>
        </w:rPr>
        <w:t>s</w:t>
      </w:r>
      <w:r w:rsidRPr="00756D15">
        <w:rPr>
          <w:color w:val="E84248"/>
        </w:rPr>
        <w:t xml:space="preserve"> </w:t>
      </w:r>
      <w:r w:rsidR="000A416D" w:rsidRPr="00756D15">
        <w:rPr>
          <w:color w:val="E84248"/>
        </w:rPr>
        <w:t xml:space="preserve">who will be the </w:t>
      </w:r>
      <w:r w:rsidR="00744E32" w:rsidRPr="00756D15">
        <w:rPr>
          <w:color w:val="E84248"/>
        </w:rPr>
        <w:t>Primary Carer</w:t>
      </w:r>
      <w:r w:rsidR="005B2C5F" w:rsidRPr="00756D15">
        <w:rPr>
          <w:color w:val="E84248"/>
        </w:rPr>
        <w:t xml:space="preserve"> </w:t>
      </w:r>
      <w:r w:rsidRPr="00756D15">
        <w:rPr>
          <w:color w:val="E84248"/>
        </w:rPr>
        <w:t xml:space="preserve">may be eligible to </w:t>
      </w:r>
      <w:r w:rsidR="003B5A95" w:rsidRPr="00756D15">
        <w:rPr>
          <w:color w:val="E84248"/>
        </w:rPr>
        <w:t>get</w:t>
      </w:r>
      <w:r w:rsidRPr="00756D15">
        <w:rPr>
          <w:color w:val="E84248"/>
        </w:rPr>
        <w:t xml:space="preserve"> up to</w:t>
      </w:r>
      <w:r w:rsidR="00756D15" w:rsidRPr="00756D15">
        <w:rPr>
          <w:color w:val="E84248"/>
        </w:rPr>
        <w:t>18</w:t>
      </w:r>
      <w:r w:rsidRPr="00756D15">
        <w:rPr>
          <w:color w:val="E84248"/>
        </w:rPr>
        <w:t xml:space="preserve"> weeks of</w:t>
      </w:r>
      <w:r w:rsidR="003B5A95" w:rsidRPr="00756D15">
        <w:rPr>
          <w:color w:val="E84248"/>
        </w:rPr>
        <w:t xml:space="preserve"> </w:t>
      </w:r>
      <w:hyperlink r:id="rId11" w:history="1">
        <w:r w:rsidR="00D43F32" w:rsidRPr="00756D15">
          <w:rPr>
            <w:rStyle w:val="Hyperlink"/>
            <w:color w:val="E84248"/>
          </w:rPr>
          <w:t>Parental Leave</w:t>
        </w:r>
        <w:r w:rsidR="003B5A95" w:rsidRPr="00756D15">
          <w:rPr>
            <w:rStyle w:val="Hyperlink"/>
            <w:color w:val="E84248"/>
          </w:rPr>
          <w:t xml:space="preserve"> Pay</w:t>
        </w:r>
      </w:hyperlink>
      <w:r w:rsidR="003B5A95" w:rsidRPr="00756D15">
        <w:rPr>
          <w:color w:val="E84248"/>
        </w:rPr>
        <w:t xml:space="preserve"> (PLP) from the Australian Government</w:t>
      </w:r>
      <w:r w:rsidRPr="00756D15">
        <w:rPr>
          <w:color w:val="E84248"/>
        </w:rPr>
        <w:t xml:space="preserve">. </w:t>
      </w:r>
      <w:r w:rsidR="00AA65D2" w:rsidRPr="00756D15">
        <w:rPr>
          <w:color w:val="E84248"/>
        </w:rPr>
        <w:t xml:space="preserve">[company] will further support eligible </w:t>
      </w:r>
      <w:r w:rsidR="00744E32" w:rsidRPr="00756D15">
        <w:rPr>
          <w:color w:val="E84248"/>
        </w:rPr>
        <w:t>Employee</w:t>
      </w:r>
      <w:r w:rsidR="00AA65D2" w:rsidRPr="00756D15">
        <w:rPr>
          <w:color w:val="E84248"/>
        </w:rPr>
        <w:t>s</w:t>
      </w:r>
      <w:r w:rsidR="00756D15" w:rsidRPr="00756D15">
        <w:rPr>
          <w:color w:val="E84248"/>
        </w:rPr>
        <w:t xml:space="preserve"> who will be the Primary Carer</w:t>
      </w:r>
      <w:r w:rsidR="00677DA2" w:rsidRPr="00756D15">
        <w:rPr>
          <w:color w:val="E84248"/>
        </w:rPr>
        <w:t xml:space="preserve"> </w:t>
      </w:r>
      <w:r w:rsidR="00AA65D2" w:rsidRPr="00756D15">
        <w:rPr>
          <w:color w:val="E84248"/>
        </w:rPr>
        <w:t>by paying the difference between the government funded PLP and the Normal Salary for the</w:t>
      </w:r>
      <w:r w:rsidR="00AA65D2" w:rsidRPr="00FA5AE5">
        <w:t xml:space="preserve"> </w:t>
      </w:r>
      <w:r w:rsidR="00677DA2" w:rsidRPr="00677DA2">
        <w:rPr>
          <w:color w:val="E84248"/>
        </w:rPr>
        <w:t xml:space="preserve">[12] </w:t>
      </w:r>
      <w:r w:rsidR="00677DA2" w:rsidRPr="001F5360">
        <w:rPr>
          <w:color w:val="0CA874" w:themeColor="accent1"/>
        </w:rPr>
        <w:t xml:space="preserve">[18] </w:t>
      </w:r>
      <w:r w:rsidR="00AA65D2" w:rsidRPr="00756D15">
        <w:rPr>
          <w:color w:val="E84248"/>
        </w:rPr>
        <w:t>weeks of leave</w:t>
      </w:r>
      <w:r w:rsidR="00FF42F8" w:rsidRPr="00756D15">
        <w:rPr>
          <w:color w:val="E84248"/>
        </w:rPr>
        <w:t xml:space="preserve"> or if requested, at half pay for the first </w:t>
      </w:r>
      <w:r w:rsidR="00677DA2" w:rsidRPr="00677DA2">
        <w:rPr>
          <w:color w:val="E84248"/>
        </w:rPr>
        <w:t>[24]</w:t>
      </w:r>
      <w:r w:rsidR="00677DA2" w:rsidRPr="001F5360">
        <w:rPr>
          <w:color w:val="0CA874" w:themeColor="accent1"/>
        </w:rPr>
        <w:t xml:space="preserve"> [</w:t>
      </w:r>
      <w:r w:rsidR="00FF42F8" w:rsidRPr="001F5360">
        <w:rPr>
          <w:color w:val="0CA874" w:themeColor="accent1"/>
        </w:rPr>
        <w:t>36</w:t>
      </w:r>
      <w:r w:rsidR="00677DA2" w:rsidRPr="001F5360">
        <w:rPr>
          <w:color w:val="0CA874" w:themeColor="accent1"/>
        </w:rPr>
        <w:t>]</w:t>
      </w:r>
      <w:r w:rsidR="00FF42F8" w:rsidRPr="001F5360">
        <w:rPr>
          <w:color w:val="0CA874" w:themeColor="accent1"/>
        </w:rPr>
        <w:t xml:space="preserve"> </w:t>
      </w:r>
      <w:r w:rsidR="00FF42F8" w:rsidRPr="00756D15">
        <w:rPr>
          <w:color w:val="E84248"/>
        </w:rPr>
        <w:t xml:space="preserve">weeks of leave. </w:t>
      </w:r>
    </w:p>
    <w:p w14:paraId="69151F76" w14:textId="7DBCEE9A" w:rsidR="00AA65D2" w:rsidRPr="00756D15" w:rsidRDefault="00AA65D2" w:rsidP="000C0066">
      <w:pPr>
        <w:keepNext/>
        <w:rPr>
          <w:color w:val="E84248"/>
        </w:rPr>
      </w:pPr>
      <w:r w:rsidRPr="00756D15">
        <w:rPr>
          <w:b/>
          <w:bCs/>
          <w:color w:val="E84248"/>
        </w:rPr>
        <w:t>P</w:t>
      </w:r>
      <w:r w:rsidR="00380FC2" w:rsidRPr="00756D15">
        <w:rPr>
          <w:b/>
          <w:bCs/>
          <w:color w:val="E84248"/>
        </w:rPr>
        <w:t xml:space="preserve">aid </w:t>
      </w:r>
      <w:r w:rsidR="00AD343E" w:rsidRPr="00756D15">
        <w:rPr>
          <w:b/>
          <w:bCs/>
          <w:color w:val="E84248"/>
        </w:rPr>
        <w:t>P</w:t>
      </w:r>
      <w:r w:rsidRPr="00756D15">
        <w:rPr>
          <w:b/>
          <w:bCs/>
          <w:color w:val="E84248"/>
        </w:rPr>
        <w:t>artner Leave</w:t>
      </w:r>
      <w:r w:rsidRPr="00756D15">
        <w:rPr>
          <w:color w:val="E84248"/>
        </w:rPr>
        <w:t xml:space="preserve"> </w:t>
      </w:r>
    </w:p>
    <w:p w14:paraId="049DC676" w14:textId="4C100D12" w:rsidR="00FA5AE5" w:rsidRPr="00756D15" w:rsidRDefault="00744E32" w:rsidP="000C0066">
      <w:pPr>
        <w:keepNext/>
        <w:rPr>
          <w:color w:val="E84248"/>
        </w:rPr>
      </w:pPr>
      <w:r w:rsidRPr="00756D15">
        <w:rPr>
          <w:color w:val="E84248"/>
        </w:rPr>
        <w:t>Employee</w:t>
      </w:r>
      <w:r w:rsidR="004E0BA4" w:rsidRPr="00756D15">
        <w:rPr>
          <w:color w:val="E84248"/>
        </w:rPr>
        <w:t xml:space="preserve">s who will be secondary carers may be eligible to get up to </w:t>
      </w:r>
      <w:r w:rsidR="00E30E8E" w:rsidRPr="00756D15">
        <w:rPr>
          <w:color w:val="E84248"/>
        </w:rPr>
        <w:t>two</w:t>
      </w:r>
      <w:r w:rsidR="004E0BA4" w:rsidRPr="00756D15">
        <w:rPr>
          <w:color w:val="E84248"/>
        </w:rPr>
        <w:t xml:space="preserve"> weeks of </w:t>
      </w:r>
      <w:hyperlink r:id="rId12" w:history="1">
        <w:r w:rsidR="004E0BA4" w:rsidRPr="00756D15">
          <w:rPr>
            <w:rStyle w:val="Hyperlink"/>
            <w:color w:val="E84248"/>
          </w:rPr>
          <w:t>Dad and Partner Pay</w:t>
        </w:r>
      </w:hyperlink>
      <w:r w:rsidR="004E0BA4" w:rsidRPr="00756D15">
        <w:rPr>
          <w:color w:val="E84248"/>
        </w:rPr>
        <w:t xml:space="preserve"> (DPP) from the Australian Government. </w:t>
      </w:r>
      <w:r w:rsidR="00AA65D2" w:rsidRPr="00756D15">
        <w:rPr>
          <w:color w:val="E84248"/>
        </w:rPr>
        <w:t xml:space="preserve">[company] will support eligible </w:t>
      </w:r>
      <w:r w:rsidRPr="00756D15">
        <w:rPr>
          <w:color w:val="E84248"/>
        </w:rPr>
        <w:t>Employee</w:t>
      </w:r>
      <w:r w:rsidR="00E30E8E" w:rsidRPr="00756D15">
        <w:rPr>
          <w:color w:val="E84248"/>
        </w:rPr>
        <w:t xml:space="preserve">s who will be the secondary carer </w:t>
      </w:r>
      <w:r w:rsidR="00AA65D2" w:rsidRPr="00756D15">
        <w:rPr>
          <w:color w:val="E84248"/>
        </w:rPr>
        <w:t>by paying</w:t>
      </w:r>
      <w:r w:rsidR="004E0BA4" w:rsidRPr="00756D15">
        <w:rPr>
          <w:color w:val="E84248"/>
        </w:rPr>
        <w:t xml:space="preserve"> the difference between the government funded DPP and the </w:t>
      </w:r>
      <w:r w:rsidR="00D351D6" w:rsidRPr="00756D15">
        <w:rPr>
          <w:color w:val="E84248"/>
        </w:rPr>
        <w:t>Normal Salary</w:t>
      </w:r>
      <w:r w:rsidR="004E0BA4" w:rsidRPr="00756D15">
        <w:rPr>
          <w:color w:val="E84248"/>
        </w:rPr>
        <w:t xml:space="preserve"> for the 2 weeks of leave.</w:t>
      </w:r>
    </w:p>
    <w:p w14:paraId="17BC496B" w14:textId="77777777" w:rsidR="00756D15" w:rsidRDefault="00756D15" w:rsidP="00756D15">
      <w:r>
        <w:t xml:space="preserve">OR </w:t>
      </w:r>
    </w:p>
    <w:p w14:paraId="202382AF" w14:textId="0F9E6EDF" w:rsidR="00756D15" w:rsidRPr="001F5360" w:rsidRDefault="00756D15" w:rsidP="00B00637">
      <w:pPr>
        <w:pStyle w:val="Heading3"/>
        <w:rPr>
          <w:color w:val="0CA874" w:themeColor="accent1"/>
        </w:rPr>
      </w:pPr>
      <w:r w:rsidRPr="001F5360">
        <w:rPr>
          <w:color w:val="0CA874" w:themeColor="accent1"/>
        </w:rPr>
        <w:t xml:space="preserve">Paid Parental Leave </w:t>
      </w:r>
    </w:p>
    <w:p w14:paraId="400996C2" w14:textId="104FF2C8" w:rsidR="00756D15" w:rsidRPr="00756D15" w:rsidRDefault="00756D15" w:rsidP="00756D15">
      <w:r w:rsidRPr="001F5360">
        <w:rPr>
          <w:color w:val="0CA874" w:themeColor="accent1"/>
        </w:rPr>
        <w:t xml:space="preserve">In addition to unpaid Parental Leave, Employees </w:t>
      </w:r>
      <w:r w:rsidR="00CA0246" w:rsidRPr="001F5360">
        <w:rPr>
          <w:color w:val="0CA874" w:themeColor="accent1"/>
        </w:rPr>
        <w:t xml:space="preserve">who will be the Primary Carer may be </w:t>
      </w:r>
      <w:r w:rsidRPr="001F5360">
        <w:rPr>
          <w:color w:val="0CA874" w:themeColor="accent1"/>
        </w:rPr>
        <w:t>eligible to get up to</w:t>
      </w:r>
      <w:r w:rsidR="00CA0246" w:rsidRPr="001F5360">
        <w:rPr>
          <w:color w:val="0CA874" w:themeColor="accent1"/>
        </w:rPr>
        <w:t xml:space="preserve"> </w:t>
      </w:r>
      <w:r w:rsidRPr="001F5360">
        <w:rPr>
          <w:color w:val="0CA874" w:themeColor="accent1"/>
        </w:rPr>
        <w:t xml:space="preserve">18 weeks of </w:t>
      </w:r>
      <w:hyperlink r:id="rId13" w:history="1">
        <w:r w:rsidRPr="001F5360">
          <w:rPr>
            <w:rStyle w:val="Hyperlink"/>
            <w:color w:val="0CA874" w:themeColor="accent1"/>
          </w:rPr>
          <w:t>Parental Leave Pay</w:t>
        </w:r>
      </w:hyperlink>
      <w:r w:rsidRPr="001F5360">
        <w:rPr>
          <w:color w:val="0CA874" w:themeColor="accent1"/>
        </w:rPr>
        <w:t xml:space="preserve"> (PLP) </w:t>
      </w:r>
      <w:r w:rsidR="00CA0246" w:rsidRPr="001F5360">
        <w:rPr>
          <w:color w:val="0CA874" w:themeColor="accent1"/>
        </w:rPr>
        <w:t xml:space="preserve">from the Australian Government or up to two weeks of </w:t>
      </w:r>
      <w:hyperlink r:id="rId14" w:history="1">
        <w:r w:rsidR="00CA0246" w:rsidRPr="001F5360">
          <w:rPr>
            <w:rStyle w:val="Hyperlink"/>
            <w:color w:val="0CA874" w:themeColor="accent1"/>
          </w:rPr>
          <w:t>Dad and Partner Pay</w:t>
        </w:r>
      </w:hyperlink>
      <w:r w:rsidR="00CA0246" w:rsidRPr="001F5360">
        <w:rPr>
          <w:color w:val="0CA874" w:themeColor="accent1"/>
        </w:rPr>
        <w:t xml:space="preserve"> (DPP) if they are the Secondary Carer. </w:t>
      </w:r>
      <w:r w:rsidRPr="001F5360">
        <w:rPr>
          <w:color w:val="0CA874" w:themeColor="accent1"/>
        </w:rPr>
        <w:t xml:space="preserve">[company] will further support eligible Employees </w:t>
      </w:r>
      <w:r w:rsidR="002E76A1" w:rsidRPr="001F5360">
        <w:rPr>
          <w:color w:val="0CA874" w:themeColor="accent1"/>
        </w:rPr>
        <w:t xml:space="preserve">regardless of whether they are the </w:t>
      </w:r>
      <w:r w:rsidRPr="001F5360">
        <w:rPr>
          <w:color w:val="0CA874" w:themeColor="accent1"/>
        </w:rPr>
        <w:t xml:space="preserve">Primary Carer by paying the difference between the government funded PLP </w:t>
      </w:r>
      <w:r w:rsidR="002E76A1" w:rsidRPr="001F5360">
        <w:rPr>
          <w:color w:val="0CA874" w:themeColor="accent1"/>
        </w:rPr>
        <w:t xml:space="preserve">and/or DPP </w:t>
      </w:r>
      <w:r w:rsidRPr="001F5360">
        <w:rPr>
          <w:color w:val="0CA874" w:themeColor="accent1"/>
        </w:rPr>
        <w:t xml:space="preserve">and the Normal Salary for the </w:t>
      </w:r>
      <w:r w:rsidRPr="00756D15">
        <w:rPr>
          <w:color w:val="E84248"/>
        </w:rPr>
        <w:t>[12]</w:t>
      </w:r>
      <w:r w:rsidRPr="00756D15">
        <w:rPr>
          <w:color w:val="64C2C9"/>
        </w:rPr>
        <w:t xml:space="preserve"> </w:t>
      </w:r>
      <w:r w:rsidRPr="001F5360">
        <w:rPr>
          <w:color w:val="0CA874" w:themeColor="accent1"/>
        </w:rPr>
        <w:t xml:space="preserve">[18] weeks of leave or if requested, at half pay for the first </w:t>
      </w:r>
      <w:r w:rsidRPr="00756D15">
        <w:rPr>
          <w:color w:val="E84248"/>
        </w:rPr>
        <w:t xml:space="preserve">[24] </w:t>
      </w:r>
      <w:r w:rsidRPr="001F5360">
        <w:rPr>
          <w:color w:val="0CA874" w:themeColor="accent1"/>
        </w:rPr>
        <w:t>[36] weeks of leave.</w:t>
      </w:r>
      <w:r w:rsidR="002E76A1" w:rsidRPr="001F5360">
        <w:rPr>
          <w:color w:val="0CA874" w:themeColor="accent1"/>
        </w:rPr>
        <w:t xml:space="preserve">] </w:t>
      </w:r>
    </w:p>
    <w:p w14:paraId="20E05FE3" w14:textId="394ED3E3" w:rsidR="00AA65D2" w:rsidRDefault="00AA65D2" w:rsidP="00B00637">
      <w:pPr>
        <w:pStyle w:val="Heading3"/>
      </w:pPr>
      <w:r>
        <w:t>P</w:t>
      </w:r>
      <w:r w:rsidR="00380FC2">
        <w:t xml:space="preserve">aid </w:t>
      </w:r>
      <w:r w:rsidR="00AD343E">
        <w:t>P</w:t>
      </w:r>
      <w:r>
        <w:t>re-</w:t>
      </w:r>
      <w:r w:rsidR="00AD343E">
        <w:t>Na</w:t>
      </w:r>
      <w:r>
        <w:t xml:space="preserve">tal </w:t>
      </w:r>
      <w:r w:rsidR="00AD343E">
        <w:t>L</w:t>
      </w:r>
      <w:r>
        <w:t xml:space="preserve">eave </w:t>
      </w:r>
    </w:p>
    <w:p w14:paraId="45A8F2CB" w14:textId="4A3C17F5" w:rsidR="00AA65D2" w:rsidRDefault="00AA65D2" w:rsidP="00AA65D2">
      <w:r>
        <w:t xml:space="preserve">A female </w:t>
      </w:r>
      <w:r w:rsidR="00744E32">
        <w:t>Employee</w:t>
      </w:r>
      <w:r>
        <w:t xml:space="preserve"> who presents a medical certificate from a </w:t>
      </w:r>
      <w:r w:rsidR="00007D9D" w:rsidRPr="005C490D">
        <w:t>registered medical practitioner</w:t>
      </w:r>
      <w:r>
        <w:t xml:space="preserve"> stating that she is pregnant will have access to a total of 38 hours paid pre-natal leave per pregnancy. </w:t>
      </w:r>
    </w:p>
    <w:p w14:paraId="2EE918FD" w14:textId="2513E206" w:rsidR="00AA65D2" w:rsidRDefault="00AA65D2" w:rsidP="00AA65D2">
      <w:r>
        <w:t xml:space="preserve">An </w:t>
      </w:r>
      <w:r w:rsidR="00744E32">
        <w:t>Employee</w:t>
      </w:r>
      <w:r>
        <w:t xml:space="preserve"> who presents a medical certificate from a </w:t>
      </w:r>
      <w:r w:rsidR="00007D9D" w:rsidRPr="005C490D">
        <w:t>registered medical practitioner</w:t>
      </w:r>
      <w:r>
        <w:t xml:space="preserve"> stating that their </w:t>
      </w:r>
      <w:r w:rsidR="00744E32">
        <w:t>Spouse</w:t>
      </w:r>
      <w:r>
        <w:t xml:space="preserve"> is pregnant will have access to a total of 8 hours paid pre-natal leave per pregnancy. </w:t>
      </w:r>
    </w:p>
    <w:p w14:paraId="3B38E2B8" w14:textId="10725A9C" w:rsidR="00517157" w:rsidRPr="00517157" w:rsidRDefault="00380FC2" w:rsidP="00517157">
      <w:pPr>
        <w:rPr>
          <w:b/>
          <w:bCs/>
        </w:rPr>
      </w:pPr>
      <w:r>
        <w:rPr>
          <w:b/>
          <w:bCs/>
        </w:rPr>
        <w:t xml:space="preserve">Paid </w:t>
      </w:r>
      <w:r w:rsidR="00AD343E">
        <w:rPr>
          <w:b/>
          <w:bCs/>
        </w:rPr>
        <w:t>No Safe Job</w:t>
      </w:r>
      <w:r w:rsidR="00517157" w:rsidRPr="00517157">
        <w:rPr>
          <w:b/>
          <w:bCs/>
        </w:rPr>
        <w:t xml:space="preserve"> </w:t>
      </w:r>
      <w:r w:rsidR="00AD343E">
        <w:rPr>
          <w:b/>
          <w:bCs/>
        </w:rPr>
        <w:t>Le</w:t>
      </w:r>
      <w:r w:rsidR="00517157" w:rsidRPr="00517157">
        <w:rPr>
          <w:b/>
          <w:bCs/>
        </w:rPr>
        <w:t xml:space="preserve">ave </w:t>
      </w:r>
    </w:p>
    <w:p w14:paraId="78C94C27" w14:textId="52FB45EB" w:rsidR="005C490D" w:rsidRDefault="005C490D" w:rsidP="00517157">
      <w:r w:rsidRPr="005C490D">
        <w:t xml:space="preserve">Where an </w:t>
      </w:r>
      <w:r w:rsidR="00744E32">
        <w:t>Employee</w:t>
      </w:r>
      <w:r w:rsidRPr="005C490D">
        <w:t xml:space="preserve"> is pregnant and, in the opinion of a registered medical practitioner, illness or risks arising out of the pregnancy or hazards connected with the work assigned to the </w:t>
      </w:r>
      <w:r w:rsidR="00744E32">
        <w:t>Employee</w:t>
      </w:r>
      <w:r w:rsidRPr="005C490D">
        <w:t xml:space="preserve"> make it inadvisable for the </w:t>
      </w:r>
      <w:r w:rsidR="00744E32">
        <w:t>Employee</w:t>
      </w:r>
      <w:r w:rsidRPr="005C490D">
        <w:t xml:space="preserve"> to continue in her present position, the </w:t>
      </w:r>
      <w:r w:rsidR="00744E32">
        <w:t>Employee</w:t>
      </w:r>
      <w:r w:rsidRPr="005C490D">
        <w:t xml:space="preserve"> will if </w:t>
      </w:r>
      <w:r w:rsidR="0036717D">
        <w:t>[company]</w:t>
      </w:r>
      <w:r w:rsidRPr="005C490D">
        <w:t xml:space="preserve"> deems it practicable, be transferred to a safe job at the rate and on the on the conditions of employment attaching to the job until the commencement of </w:t>
      </w:r>
      <w:r w:rsidR="00D43F32">
        <w:t>Parental Leave</w:t>
      </w:r>
      <w:r w:rsidRPr="005C490D">
        <w:t xml:space="preserve">. If no appropriate safe job is available and the </w:t>
      </w:r>
      <w:r w:rsidR="00744E32">
        <w:t>Employee</w:t>
      </w:r>
      <w:r w:rsidRPr="005C490D">
        <w:t xml:space="preserve"> is entitled to unpaid </w:t>
      </w:r>
      <w:r w:rsidR="00D43F32">
        <w:t>Parental Leave</w:t>
      </w:r>
      <w:r w:rsidRPr="005C490D">
        <w:t xml:space="preserve">, then the </w:t>
      </w:r>
      <w:r w:rsidR="00744E32">
        <w:t>Employee</w:t>
      </w:r>
      <w:r w:rsidRPr="005C490D">
        <w:t xml:space="preserve"> is entitled to be 'paid no safe job leave' for the risk period as provided in the NES.</w:t>
      </w:r>
    </w:p>
    <w:p w14:paraId="68DAC937" w14:textId="7650A947" w:rsidR="00744E32" w:rsidRDefault="00380FC2" w:rsidP="00744E32">
      <w:pPr>
        <w:pStyle w:val="Heading3"/>
      </w:pPr>
      <w:r>
        <w:t xml:space="preserve">Unpaid </w:t>
      </w:r>
      <w:r w:rsidR="00AD343E">
        <w:t>S</w:t>
      </w:r>
      <w:r w:rsidR="00744E32">
        <w:t xml:space="preserve">pecial </w:t>
      </w:r>
      <w:r w:rsidR="00AD343E">
        <w:t>M</w:t>
      </w:r>
      <w:r w:rsidR="00744E32">
        <w:t xml:space="preserve">aternity </w:t>
      </w:r>
      <w:r w:rsidR="00AD343E">
        <w:t>L</w:t>
      </w:r>
      <w:r w:rsidR="00744E32">
        <w:t xml:space="preserve">eave </w:t>
      </w:r>
    </w:p>
    <w:p w14:paraId="2C662C68" w14:textId="77777777" w:rsidR="00744E32" w:rsidRPr="00B00637" w:rsidRDefault="00744E32" w:rsidP="00744E32">
      <w:r w:rsidRPr="00B00637">
        <w:t xml:space="preserve">Eligible pregnant </w:t>
      </w:r>
      <w:r>
        <w:t>Employees</w:t>
      </w:r>
      <w:r w:rsidRPr="00B00637">
        <w:t xml:space="preserve"> </w:t>
      </w:r>
      <w:r>
        <w:t>are entitled to take</w:t>
      </w:r>
      <w:r w:rsidRPr="00B00637">
        <w:t xml:space="preserve"> special maternity leave </w:t>
      </w:r>
      <w:r>
        <w:t xml:space="preserve">in the event of a pregnancy related illness or loss of a child within 28 weeks of the expected date of birth of the child. </w:t>
      </w:r>
    </w:p>
    <w:p w14:paraId="66C25B0F" w14:textId="77777777" w:rsidR="00744E32" w:rsidRPr="0025477E" w:rsidRDefault="00744E32" w:rsidP="00744E32">
      <w:r w:rsidRPr="00B00637">
        <w:t>A</w:t>
      </w:r>
      <w:r>
        <w:t xml:space="preserve">n Employee </w:t>
      </w:r>
      <w:r w:rsidRPr="00B00637">
        <w:t xml:space="preserve">must give </w:t>
      </w:r>
      <w:r>
        <w:t>[company]</w:t>
      </w:r>
      <w:r w:rsidRPr="00B00637">
        <w:t xml:space="preserve"> notice of taking special maternity leave as soon as practicable and advise </w:t>
      </w:r>
      <w:r>
        <w:t>[company]</w:t>
      </w:r>
      <w:r w:rsidRPr="00B00637">
        <w:t xml:space="preserve"> of the expected period of leave. There is no time limit associated with this leave and the leave is </w:t>
      </w:r>
      <w:r w:rsidRPr="00B00637">
        <w:lastRenderedPageBreak/>
        <w:t xml:space="preserve">separate to and does not form part of a pregnant </w:t>
      </w:r>
      <w:r>
        <w:t>Employee’s</w:t>
      </w:r>
      <w:r w:rsidRPr="00B00637">
        <w:t xml:space="preserve"> entitlement to take </w:t>
      </w:r>
      <w:r>
        <w:t>Parental Leave</w:t>
      </w:r>
      <w:r w:rsidRPr="00B00637">
        <w:t xml:space="preserve">. </w:t>
      </w:r>
      <w:r>
        <w:t>[company]</w:t>
      </w:r>
      <w:r w:rsidRPr="00B00637">
        <w:t xml:space="preserve"> may request medical evidence for the special maternity leave period.</w:t>
      </w:r>
    </w:p>
    <w:p w14:paraId="492C4104" w14:textId="07D531D8" w:rsidR="00744E32" w:rsidRPr="009F3EA2" w:rsidRDefault="00380FC2" w:rsidP="00744E32">
      <w:pPr>
        <w:rPr>
          <w:b/>
          <w:bCs/>
        </w:rPr>
      </w:pPr>
      <w:r>
        <w:rPr>
          <w:b/>
          <w:bCs/>
        </w:rPr>
        <w:t xml:space="preserve">Unpaid </w:t>
      </w:r>
      <w:r w:rsidR="00AD343E">
        <w:rPr>
          <w:b/>
          <w:bCs/>
        </w:rPr>
        <w:t>P</w:t>
      </w:r>
      <w:r w:rsidR="00744E32">
        <w:rPr>
          <w:b/>
          <w:bCs/>
        </w:rPr>
        <w:t>re-</w:t>
      </w:r>
      <w:r w:rsidR="00AD343E">
        <w:rPr>
          <w:b/>
          <w:bCs/>
        </w:rPr>
        <w:t>A</w:t>
      </w:r>
      <w:r w:rsidR="00744E32">
        <w:rPr>
          <w:b/>
          <w:bCs/>
        </w:rPr>
        <w:t xml:space="preserve">doption </w:t>
      </w:r>
      <w:r w:rsidR="00002FF8" w:rsidRPr="001F5360">
        <w:rPr>
          <w:b/>
          <w:bCs/>
          <w:color w:val="0CA874" w:themeColor="accent1"/>
        </w:rPr>
        <w:t>[</w:t>
      </w:r>
      <w:r w:rsidR="00744E32" w:rsidRPr="001F5360">
        <w:rPr>
          <w:b/>
          <w:bCs/>
          <w:color w:val="0CA874" w:themeColor="accent1"/>
        </w:rPr>
        <w:t>or IVF</w:t>
      </w:r>
      <w:r w:rsidR="00002FF8" w:rsidRPr="001F5360">
        <w:rPr>
          <w:b/>
          <w:bCs/>
          <w:color w:val="0CA874" w:themeColor="accent1"/>
        </w:rPr>
        <w:t>]</w:t>
      </w:r>
      <w:r w:rsidR="00744E32" w:rsidRPr="001F5360">
        <w:rPr>
          <w:b/>
          <w:bCs/>
          <w:color w:val="0CA874" w:themeColor="accent1"/>
        </w:rPr>
        <w:t xml:space="preserve"> </w:t>
      </w:r>
      <w:r w:rsidR="00AD343E" w:rsidRPr="001B1628">
        <w:rPr>
          <w:b/>
          <w:bCs/>
        </w:rPr>
        <w:t>L</w:t>
      </w:r>
      <w:r w:rsidR="00744E32" w:rsidRPr="001B1628">
        <w:rPr>
          <w:b/>
          <w:bCs/>
        </w:rPr>
        <w:t>eave</w:t>
      </w:r>
    </w:p>
    <w:p w14:paraId="41C705E1" w14:textId="77777777" w:rsidR="00744E32" w:rsidRDefault="00744E32" w:rsidP="00744E32">
      <w:r>
        <w:t xml:space="preserve">Prior to commencing a period of Parental Leave, an Employee who is adopting a child is entitled to take up to 2 days of unpaid pre-adoption leave to attend interviews </w:t>
      </w:r>
      <w:proofErr w:type="gramStart"/>
      <w:r>
        <w:t>in order to</w:t>
      </w:r>
      <w:proofErr w:type="gramEnd"/>
      <w:r>
        <w:t xml:space="preserve"> obtain approval for the adoption of the child.</w:t>
      </w:r>
    </w:p>
    <w:p w14:paraId="0B3950E6" w14:textId="30FE3125" w:rsidR="00744E32" w:rsidRPr="001F5360" w:rsidRDefault="00002FF8" w:rsidP="00744E32">
      <w:pPr>
        <w:rPr>
          <w:color w:val="0CA874" w:themeColor="accent1"/>
        </w:rPr>
      </w:pPr>
      <w:r w:rsidRPr="001F5360">
        <w:rPr>
          <w:color w:val="0CA874" w:themeColor="accent1"/>
        </w:rPr>
        <w:t>[</w:t>
      </w:r>
      <w:r w:rsidR="00744E32" w:rsidRPr="001F5360">
        <w:rPr>
          <w:color w:val="0CA874" w:themeColor="accent1"/>
        </w:rPr>
        <w:t>Any Employee undergoing IVF treatment is also entitled to up to 2 days of unpaid leave to attend medical appointments associated with the treatment.</w:t>
      </w:r>
      <w:r w:rsidRPr="001F5360">
        <w:rPr>
          <w:color w:val="0CA874" w:themeColor="accent1"/>
        </w:rPr>
        <w:t>]</w:t>
      </w:r>
    </w:p>
    <w:p w14:paraId="2A9D72B1" w14:textId="61AABBD7" w:rsidR="0025477E" w:rsidRDefault="0025477E" w:rsidP="0025477E">
      <w:pPr>
        <w:pStyle w:val="Heading2"/>
      </w:pPr>
      <w:r>
        <w:t xml:space="preserve">Taking </w:t>
      </w:r>
      <w:r w:rsidR="00D43F32">
        <w:t>Parental Leave</w:t>
      </w:r>
      <w:r>
        <w:t xml:space="preserve"> </w:t>
      </w:r>
    </w:p>
    <w:p w14:paraId="3C166597" w14:textId="2728E8EE" w:rsidR="00F52C8F" w:rsidRPr="00F52C8F" w:rsidRDefault="00F52C8F" w:rsidP="00F52C8F">
      <w:r w:rsidRPr="00F52C8F">
        <w:t xml:space="preserve">A pregnant </w:t>
      </w:r>
      <w:r w:rsidR="00744E32">
        <w:t>Employee</w:t>
      </w:r>
      <w:r w:rsidRPr="00F52C8F">
        <w:t xml:space="preserve"> may commence their </w:t>
      </w:r>
      <w:r w:rsidR="00D43F32">
        <w:t>Parental Leave</w:t>
      </w:r>
      <w:r w:rsidRPr="00F52C8F">
        <w:t xml:space="preserve"> up to 6 weeks prior to the expected date of birth of the child, or earlier if requested by the </w:t>
      </w:r>
      <w:r w:rsidR="00744E32">
        <w:t>Employee</w:t>
      </w:r>
      <w:r w:rsidRPr="00F52C8F">
        <w:t xml:space="preserve"> and agreed to by </w:t>
      </w:r>
      <w:r>
        <w:t>[company]</w:t>
      </w:r>
      <w:r w:rsidRPr="00F52C8F">
        <w:t xml:space="preserve">. A pregnant </w:t>
      </w:r>
      <w:r w:rsidR="00744E32">
        <w:t>Employee</w:t>
      </w:r>
      <w:r w:rsidRPr="00F52C8F">
        <w:t xml:space="preserve"> must not start their </w:t>
      </w:r>
      <w:r w:rsidR="00D43F32">
        <w:t>Parental Leave</w:t>
      </w:r>
      <w:r w:rsidRPr="00F52C8F">
        <w:t xml:space="preserve"> later than the date of birth of the child, or the date of placement in the case of an adopted child </w:t>
      </w:r>
      <w:r w:rsidR="001F5360" w:rsidRPr="001F5360">
        <w:rPr>
          <w:color w:val="0CA874" w:themeColor="accent1"/>
        </w:rPr>
        <w:t>[</w:t>
      </w:r>
      <w:r w:rsidRPr="001F5360">
        <w:rPr>
          <w:color w:val="0CA874" w:themeColor="accent1"/>
        </w:rPr>
        <w:t>or child received via surrogacy</w:t>
      </w:r>
      <w:r w:rsidR="001F5360" w:rsidRPr="001F5360">
        <w:rPr>
          <w:color w:val="0CA874" w:themeColor="accent1"/>
        </w:rPr>
        <w:t>]</w:t>
      </w:r>
      <w:r w:rsidRPr="001F5360">
        <w:rPr>
          <w:color w:val="0CA874" w:themeColor="accent1"/>
        </w:rPr>
        <w:t xml:space="preserve">. </w:t>
      </w:r>
    </w:p>
    <w:p w14:paraId="40B752D4" w14:textId="4FD23F8C" w:rsidR="00F52C8F" w:rsidRDefault="00F52C8F" w:rsidP="00F52C8F">
      <w:r w:rsidRPr="00F52C8F">
        <w:t xml:space="preserve">If a pregnant </w:t>
      </w:r>
      <w:r w:rsidR="00744E32">
        <w:t>Employee</w:t>
      </w:r>
      <w:r w:rsidRPr="00F52C8F">
        <w:t xml:space="preserve"> wishes to work in the </w:t>
      </w:r>
      <w:r w:rsidR="005614B3">
        <w:t>six</w:t>
      </w:r>
      <w:r w:rsidR="005614B3" w:rsidRPr="00F52C8F">
        <w:t>-week</w:t>
      </w:r>
      <w:r w:rsidRPr="00F52C8F">
        <w:t xml:space="preserve"> period immediately prior to the birth of the child, </w:t>
      </w:r>
      <w:r>
        <w:t>[company]</w:t>
      </w:r>
      <w:r w:rsidRPr="00F52C8F">
        <w:t xml:space="preserve"> may request a medical certificate confirming the </w:t>
      </w:r>
      <w:r w:rsidR="00744E32">
        <w:t>Employee</w:t>
      </w:r>
      <w:r w:rsidRPr="00F52C8F">
        <w:t xml:space="preserve"> is fit for work. If the </w:t>
      </w:r>
      <w:r w:rsidR="00744E32">
        <w:t>Employee</w:t>
      </w:r>
      <w:r w:rsidRPr="00F52C8F">
        <w:t xml:space="preserve"> does not supply a requested medical certificate within 7 days of the request, or if a medical certificate states that the </w:t>
      </w:r>
      <w:r w:rsidR="00744E32">
        <w:t>Employee</w:t>
      </w:r>
      <w:r w:rsidRPr="00F52C8F">
        <w:t xml:space="preserve"> is not fit for work, </w:t>
      </w:r>
      <w:r w:rsidR="000A416D">
        <w:t xml:space="preserve">[company] </w:t>
      </w:r>
      <w:r w:rsidRPr="00F52C8F">
        <w:t xml:space="preserve">may require the </w:t>
      </w:r>
      <w:r w:rsidR="00744E32">
        <w:t>Employee</w:t>
      </w:r>
      <w:r w:rsidRPr="00F52C8F">
        <w:t xml:space="preserve"> to commence their </w:t>
      </w:r>
      <w:r w:rsidR="00D43F32">
        <w:t>Parental Leave</w:t>
      </w:r>
      <w:r w:rsidRPr="00F52C8F">
        <w:t xml:space="preserve"> immediately.</w:t>
      </w:r>
    </w:p>
    <w:p w14:paraId="441ED519" w14:textId="53775C62" w:rsidR="0025477E" w:rsidRPr="00CF0649" w:rsidRDefault="00CF0649" w:rsidP="000A416D">
      <w:pPr>
        <w:rPr>
          <w:color w:val="E84248" w:themeColor="accent3"/>
        </w:rPr>
      </w:pPr>
      <w:r w:rsidRPr="00CF0649">
        <w:rPr>
          <w:color w:val="E84248" w:themeColor="accent3"/>
        </w:rPr>
        <w:t>[</w:t>
      </w:r>
      <w:r w:rsidR="000A416D" w:rsidRPr="00CF0649">
        <w:rPr>
          <w:color w:val="E84248" w:themeColor="accent3"/>
        </w:rPr>
        <w:t>W</w:t>
      </w:r>
      <w:r w:rsidR="0025477E" w:rsidRPr="00CF0649">
        <w:rPr>
          <w:color w:val="E84248" w:themeColor="accent3"/>
        </w:rPr>
        <w:t xml:space="preserve">here the </w:t>
      </w:r>
      <w:r w:rsidR="00744E32" w:rsidRPr="00CF0649">
        <w:rPr>
          <w:color w:val="E84248" w:themeColor="accent3"/>
        </w:rPr>
        <w:t>Employee</w:t>
      </w:r>
      <w:r w:rsidR="0025477E" w:rsidRPr="00CF0649">
        <w:rPr>
          <w:color w:val="E84248" w:themeColor="accent3"/>
        </w:rPr>
        <w:t xml:space="preserve">’s </w:t>
      </w:r>
      <w:r w:rsidR="00744E32" w:rsidRPr="00CF0649">
        <w:rPr>
          <w:color w:val="E84248" w:themeColor="accent3"/>
        </w:rPr>
        <w:t>Spouse</w:t>
      </w:r>
      <w:r w:rsidR="0025477E" w:rsidRPr="00CF0649">
        <w:rPr>
          <w:color w:val="E84248" w:themeColor="accent3"/>
        </w:rPr>
        <w:t xml:space="preserve"> has responsibility for the care of the child (and is not also an </w:t>
      </w:r>
      <w:r w:rsidR="00744E32" w:rsidRPr="00CF0649">
        <w:rPr>
          <w:color w:val="E84248" w:themeColor="accent3"/>
        </w:rPr>
        <w:t>Employee</w:t>
      </w:r>
      <w:r w:rsidR="0025477E" w:rsidRPr="00CF0649">
        <w:rPr>
          <w:color w:val="E84248" w:themeColor="accent3"/>
        </w:rPr>
        <w:t xml:space="preserve">) the </w:t>
      </w:r>
      <w:r w:rsidR="00744E32" w:rsidRPr="00CF0649">
        <w:rPr>
          <w:color w:val="E84248" w:themeColor="accent3"/>
        </w:rPr>
        <w:t>Employee</w:t>
      </w:r>
      <w:r w:rsidR="0025477E" w:rsidRPr="00CF0649">
        <w:rPr>
          <w:color w:val="E84248" w:themeColor="accent3"/>
        </w:rPr>
        <w:t xml:space="preserve">’s leave may start anytime within twelve months after the date of birth or day of placement of the child if </w:t>
      </w:r>
      <w:r w:rsidR="000A416D" w:rsidRPr="00CF0649">
        <w:rPr>
          <w:color w:val="E84248" w:themeColor="accent3"/>
        </w:rPr>
        <w:t>they are</w:t>
      </w:r>
      <w:r w:rsidR="0025477E" w:rsidRPr="00CF0649">
        <w:rPr>
          <w:color w:val="E84248" w:themeColor="accent3"/>
        </w:rPr>
        <w:t xml:space="preserve"> the primary caregiver thereafter. </w:t>
      </w:r>
    </w:p>
    <w:p w14:paraId="73B9A4C1" w14:textId="335A60DC" w:rsidR="000A416D" w:rsidRPr="00CF0649" w:rsidRDefault="000A416D" w:rsidP="000A416D">
      <w:pPr>
        <w:rPr>
          <w:color w:val="E84248" w:themeColor="accent3"/>
        </w:rPr>
      </w:pPr>
      <w:r w:rsidRPr="00CF0649">
        <w:rPr>
          <w:color w:val="E84248" w:themeColor="accent3"/>
        </w:rPr>
        <w:t xml:space="preserve">For an </w:t>
      </w:r>
      <w:r w:rsidR="00744E32" w:rsidRPr="00CF0649">
        <w:rPr>
          <w:color w:val="E84248" w:themeColor="accent3"/>
        </w:rPr>
        <w:t>Employee</w:t>
      </w:r>
      <w:r w:rsidRPr="00CF0649">
        <w:rPr>
          <w:color w:val="E84248" w:themeColor="accent3"/>
        </w:rPr>
        <w:t xml:space="preserve"> whose </w:t>
      </w:r>
      <w:r w:rsidR="00744E32" w:rsidRPr="00CF0649">
        <w:rPr>
          <w:color w:val="E84248" w:themeColor="accent3"/>
        </w:rPr>
        <w:t>Spouse</w:t>
      </w:r>
      <w:r w:rsidRPr="00CF0649">
        <w:rPr>
          <w:color w:val="E84248" w:themeColor="accent3"/>
        </w:rPr>
        <w:t xml:space="preserve"> is also an </w:t>
      </w:r>
      <w:r w:rsidR="00744E32" w:rsidRPr="00CF0649">
        <w:rPr>
          <w:color w:val="E84248" w:themeColor="accent3"/>
        </w:rPr>
        <w:t>Employee</w:t>
      </w:r>
      <w:r w:rsidRPr="00CF0649">
        <w:rPr>
          <w:color w:val="E84248" w:themeColor="accent3"/>
        </w:rPr>
        <w:t xml:space="preserve"> of [company] and their </w:t>
      </w:r>
      <w:r w:rsidR="00744E32" w:rsidRPr="00CF0649">
        <w:rPr>
          <w:color w:val="E84248" w:themeColor="accent3"/>
        </w:rPr>
        <w:t>Spouse</w:t>
      </w:r>
      <w:r w:rsidRPr="00CF0649">
        <w:rPr>
          <w:color w:val="E84248" w:themeColor="accent3"/>
        </w:rPr>
        <w:t xml:space="preserve"> has already taken </w:t>
      </w:r>
      <w:r w:rsidR="00D43F32" w:rsidRPr="00CF0649">
        <w:rPr>
          <w:color w:val="E84248" w:themeColor="accent3"/>
        </w:rPr>
        <w:t>Parental Leave</w:t>
      </w:r>
      <w:r w:rsidRPr="00CF0649">
        <w:rPr>
          <w:color w:val="E84248" w:themeColor="accent3"/>
        </w:rPr>
        <w:t xml:space="preserve"> to care for the child, the </w:t>
      </w:r>
      <w:r w:rsidR="00744E32" w:rsidRPr="00CF0649">
        <w:rPr>
          <w:color w:val="E84248" w:themeColor="accent3"/>
        </w:rPr>
        <w:t>Employee</w:t>
      </w:r>
      <w:r w:rsidRPr="00CF0649">
        <w:rPr>
          <w:color w:val="E84248" w:themeColor="accent3"/>
        </w:rPr>
        <w:t xml:space="preserve">’s </w:t>
      </w:r>
      <w:r w:rsidR="00D43F32" w:rsidRPr="00CF0649">
        <w:rPr>
          <w:color w:val="E84248" w:themeColor="accent3"/>
        </w:rPr>
        <w:t>Parental Leave</w:t>
      </w:r>
      <w:r w:rsidRPr="00CF0649">
        <w:rPr>
          <w:color w:val="E84248" w:themeColor="accent3"/>
        </w:rPr>
        <w:t xml:space="preserve"> must start immediately after the end of their </w:t>
      </w:r>
      <w:r w:rsidR="00744E32" w:rsidRPr="00CF0649">
        <w:rPr>
          <w:color w:val="E84248" w:themeColor="accent3"/>
        </w:rPr>
        <w:t>Spouse</w:t>
      </w:r>
      <w:r w:rsidRPr="00CF0649">
        <w:rPr>
          <w:color w:val="E84248" w:themeColor="accent3"/>
        </w:rPr>
        <w:t xml:space="preserve">’s </w:t>
      </w:r>
      <w:r w:rsidR="00D43F32" w:rsidRPr="00CF0649">
        <w:rPr>
          <w:color w:val="E84248" w:themeColor="accent3"/>
        </w:rPr>
        <w:t>Parental Leave</w:t>
      </w:r>
      <w:r w:rsidRPr="00CF0649">
        <w:rPr>
          <w:color w:val="E84248" w:themeColor="accent3"/>
        </w:rPr>
        <w:t xml:space="preserve"> and within 12 months of the birth/ placement of their child. </w:t>
      </w:r>
    </w:p>
    <w:p w14:paraId="3CA8B8A7" w14:textId="2854EAEB" w:rsidR="001D1268" w:rsidRPr="00CF0649" w:rsidRDefault="001D1268" w:rsidP="000A416D">
      <w:pPr>
        <w:rPr>
          <w:color w:val="E84248" w:themeColor="accent3"/>
        </w:rPr>
      </w:pPr>
      <w:r w:rsidRPr="00CF0649">
        <w:rPr>
          <w:color w:val="E84248" w:themeColor="accent3"/>
        </w:rPr>
        <w:t xml:space="preserve">For an </w:t>
      </w:r>
      <w:r w:rsidR="00744E32" w:rsidRPr="00CF0649">
        <w:rPr>
          <w:color w:val="E84248" w:themeColor="accent3"/>
        </w:rPr>
        <w:t>Employee</w:t>
      </w:r>
      <w:r w:rsidRPr="00CF0649">
        <w:rPr>
          <w:color w:val="E84248" w:themeColor="accent3"/>
        </w:rPr>
        <w:t xml:space="preserve"> whose </w:t>
      </w:r>
      <w:r w:rsidR="00744E32" w:rsidRPr="00CF0649">
        <w:rPr>
          <w:color w:val="E84248" w:themeColor="accent3"/>
        </w:rPr>
        <w:t>Spouse</w:t>
      </w:r>
      <w:r w:rsidRPr="00CF0649">
        <w:rPr>
          <w:color w:val="E84248" w:themeColor="accent3"/>
        </w:rPr>
        <w:t xml:space="preserve"> is not an </w:t>
      </w:r>
      <w:r w:rsidR="00744E32" w:rsidRPr="00CF0649">
        <w:rPr>
          <w:color w:val="E84248" w:themeColor="accent3"/>
        </w:rPr>
        <w:t>Employee</w:t>
      </w:r>
      <w:r w:rsidRPr="00CF0649">
        <w:rPr>
          <w:color w:val="E84248" w:themeColor="accent3"/>
        </w:rPr>
        <w:t xml:space="preserve"> of [company] and their </w:t>
      </w:r>
      <w:r w:rsidR="00744E32" w:rsidRPr="00CF0649">
        <w:rPr>
          <w:color w:val="E84248" w:themeColor="accent3"/>
        </w:rPr>
        <w:t>Spouse</w:t>
      </w:r>
      <w:r w:rsidRPr="00CF0649">
        <w:rPr>
          <w:color w:val="E84248" w:themeColor="accent3"/>
        </w:rPr>
        <w:t xml:space="preserve"> has cared for the child since its birth or placement, the </w:t>
      </w:r>
      <w:r w:rsidR="00744E32" w:rsidRPr="00CF0649">
        <w:rPr>
          <w:color w:val="E84248" w:themeColor="accent3"/>
        </w:rPr>
        <w:t>Employee</w:t>
      </w:r>
      <w:r w:rsidRPr="00CF0649">
        <w:rPr>
          <w:color w:val="E84248" w:themeColor="accent3"/>
        </w:rPr>
        <w:t xml:space="preserve">’s </w:t>
      </w:r>
      <w:r w:rsidR="00D43F32" w:rsidRPr="00CF0649">
        <w:rPr>
          <w:color w:val="E84248" w:themeColor="accent3"/>
        </w:rPr>
        <w:t>Parental Leave</w:t>
      </w:r>
      <w:r w:rsidRPr="00CF0649">
        <w:rPr>
          <w:color w:val="E84248" w:themeColor="accent3"/>
        </w:rPr>
        <w:t xml:space="preserve"> may start at any time within 12 months after the date of birth or the date of placemen of the child. </w:t>
      </w:r>
    </w:p>
    <w:p w14:paraId="5F83844D" w14:textId="5E6757DA" w:rsidR="00CF0649" w:rsidRDefault="00CF0649" w:rsidP="000A416D">
      <w:r>
        <w:t xml:space="preserve">OR </w:t>
      </w:r>
    </w:p>
    <w:p w14:paraId="3DA22355" w14:textId="44D0F6C4" w:rsidR="00F26036" w:rsidRPr="00F26036" w:rsidRDefault="00F26036" w:rsidP="00F26036">
      <w:pPr>
        <w:rPr>
          <w:color w:val="0CA874" w:themeColor="accent1"/>
        </w:rPr>
      </w:pPr>
      <w:r w:rsidRPr="00F26036">
        <w:rPr>
          <w:color w:val="0CA874" w:themeColor="accent1"/>
        </w:rPr>
        <w:t xml:space="preserve">An Employee can take Parental Leave at the same time as their Spouse takes </w:t>
      </w:r>
      <w:r>
        <w:rPr>
          <w:color w:val="0CA874" w:themeColor="accent1"/>
        </w:rPr>
        <w:t>P</w:t>
      </w:r>
      <w:r w:rsidRPr="00F26036">
        <w:rPr>
          <w:color w:val="0CA874" w:themeColor="accent1"/>
        </w:rPr>
        <w:t xml:space="preserve">arental </w:t>
      </w:r>
      <w:r>
        <w:rPr>
          <w:color w:val="0CA874" w:themeColor="accent1"/>
        </w:rPr>
        <w:t>L</w:t>
      </w:r>
      <w:r w:rsidRPr="00F26036">
        <w:rPr>
          <w:color w:val="0CA874" w:themeColor="accent1"/>
        </w:rPr>
        <w:t>eave</w:t>
      </w:r>
      <w:r>
        <w:rPr>
          <w:color w:val="0CA874" w:themeColor="accent1"/>
        </w:rPr>
        <w:t>,</w:t>
      </w:r>
      <w:r w:rsidRPr="00F26036">
        <w:rPr>
          <w:color w:val="0CA874" w:themeColor="accent1"/>
        </w:rPr>
        <w:t xml:space="preserve"> after the date of birth or placement of the child. Employees may take Parental Leave either continuously in one block or on a flexible basis</w:t>
      </w:r>
      <w:r w:rsidR="004B79D1">
        <w:rPr>
          <w:color w:val="0CA874" w:themeColor="accent1"/>
        </w:rPr>
        <w:t xml:space="preserve"> within the </w:t>
      </w:r>
      <w:proofErr w:type="gramStart"/>
      <w:r w:rsidR="004B79D1">
        <w:rPr>
          <w:color w:val="0CA874" w:themeColor="accent1"/>
        </w:rPr>
        <w:t>twelve month</w:t>
      </w:r>
      <w:proofErr w:type="gramEnd"/>
      <w:r w:rsidR="004B79D1">
        <w:rPr>
          <w:color w:val="0CA874" w:themeColor="accent1"/>
        </w:rPr>
        <w:t xml:space="preserve"> period</w:t>
      </w:r>
      <w:r w:rsidRPr="00F26036">
        <w:rPr>
          <w:color w:val="0CA874" w:themeColor="accent1"/>
        </w:rPr>
        <w:t>. If Parental Leave is taken on a flexible basis, each period cannot be shorter than 2 weeks.]</w:t>
      </w:r>
    </w:p>
    <w:p w14:paraId="0F2B1FE3" w14:textId="49475F13" w:rsidR="00374C6A" w:rsidRDefault="00374C6A" w:rsidP="00374C6A">
      <w:pPr>
        <w:pStyle w:val="Heading2"/>
      </w:pPr>
      <w:r>
        <w:t xml:space="preserve">Accrued </w:t>
      </w:r>
      <w:r w:rsidR="00AD343E">
        <w:t>L</w:t>
      </w:r>
      <w:r>
        <w:t xml:space="preserve">eave </w:t>
      </w:r>
    </w:p>
    <w:p w14:paraId="047304AF" w14:textId="77777777" w:rsidR="00374C6A" w:rsidRDefault="00374C6A" w:rsidP="00374C6A">
      <w:r>
        <w:t xml:space="preserve">Employees wishing to use some or </w:t>
      </w:r>
      <w:proofErr w:type="gramStart"/>
      <w:r>
        <w:t>all of</w:t>
      </w:r>
      <w:proofErr w:type="gramEnd"/>
      <w:r>
        <w:t xml:space="preserve"> their accrued annual or long service leave entitlement during their Parental Leave period can do so immediately after they cease to receive their Parental Leave pay so that the period for which they are receiving payment from [company] is continuous. </w:t>
      </w:r>
    </w:p>
    <w:p w14:paraId="4B877069" w14:textId="77777777" w:rsidR="00374C6A" w:rsidRDefault="00374C6A" w:rsidP="00374C6A">
      <w:r>
        <w:t>The effect of both paid and unpaid Parental Leave on leave accrual is outlined in the following table.</w:t>
      </w:r>
    </w:p>
    <w:tbl>
      <w:tblPr>
        <w:tblStyle w:val="AICGreen1"/>
        <w:tblW w:w="0" w:type="auto"/>
        <w:tblLook w:val="04A0" w:firstRow="1" w:lastRow="0" w:firstColumn="1" w:lastColumn="0" w:noHBand="0" w:noVBand="1"/>
      </w:tblPr>
      <w:tblGrid>
        <w:gridCol w:w="3020"/>
        <w:gridCol w:w="3021"/>
        <w:gridCol w:w="3021"/>
      </w:tblGrid>
      <w:tr w:rsidR="00374C6A" w14:paraId="70D33BF4" w14:textId="77777777" w:rsidTr="004A3C3D">
        <w:trPr>
          <w:cnfStyle w:val="100000000000" w:firstRow="1" w:lastRow="0" w:firstColumn="0" w:lastColumn="0" w:oddVBand="0" w:evenVBand="0" w:oddHBand="0" w:evenHBand="0" w:firstRowFirstColumn="0" w:firstRowLastColumn="0" w:lastRowFirstColumn="0" w:lastRowLastColumn="0"/>
          <w:tblHeader/>
        </w:trPr>
        <w:tc>
          <w:tcPr>
            <w:tcW w:w="3020" w:type="dxa"/>
          </w:tcPr>
          <w:p w14:paraId="25F046E2" w14:textId="612D615D" w:rsidR="00374C6A" w:rsidRDefault="00374C6A" w:rsidP="0018377A">
            <w:r>
              <w:t xml:space="preserve">Types of </w:t>
            </w:r>
            <w:r w:rsidR="00AD343E">
              <w:t>L</w:t>
            </w:r>
            <w:r>
              <w:t xml:space="preserve">eave </w:t>
            </w:r>
          </w:p>
        </w:tc>
        <w:tc>
          <w:tcPr>
            <w:tcW w:w="3021" w:type="dxa"/>
          </w:tcPr>
          <w:p w14:paraId="0DDC24AC" w14:textId="77777777" w:rsidR="00374C6A" w:rsidRDefault="00374C6A" w:rsidP="0018377A">
            <w:r>
              <w:t xml:space="preserve">Effect while on paid Parental Leave </w:t>
            </w:r>
          </w:p>
        </w:tc>
        <w:tc>
          <w:tcPr>
            <w:tcW w:w="3021" w:type="dxa"/>
          </w:tcPr>
          <w:p w14:paraId="5177826C" w14:textId="77777777" w:rsidR="00374C6A" w:rsidRDefault="00374C6A" w:rsidP="0018377A">
            <w:r>
              <w:t xml:space="preserve">Effect while on unpaid Parental Leave </w:t>
            </w:r>
          </w:p>
        </w:tc>
      </w:tr>
      <w:tr w:rsidR="00374C6A" w14:paraId="694413EA" w14:textId="77777777" w:rsidTr="0018377A">
        <w:tc>
          <w:tcPr>
            <w:tcW w:w="3020" w:type="dxa"/>
          </w:tcPr>
          <w:p w14:paraId="72AFEDDB" w14:textId="77777777" w:rsidR="00374C6A" w:rsidRDefault="00374C6A" w:rsidP="0018377A">
            <w:r>
              <w:t xml:space="preserve">Annual leave </w:t>
            </w:r>
          </w:p>
        </w:tc>
        <w:tc>
          <w:tcPr>
            <w:tcW w:w="3021" w:type="dxa"/>
          </w:tcPr>
          <w:p w14:paraId="6244F241" w14:textId="77777777" w:rsidR="00374C6A" w:rsidRDefault="00374C6A" w:rsidP="0018377A">
            <w:r>
              <w:t>Accrues</w:t>
            </w:r>
          </w:p>
        </w:tc>
        <w:tc>
          <w:tcPr>
            <w:tcW w:w="3021" w:type="dxa"/>
          </w:tcPr>
          <w:p w14:paraId="0A0E7FA8" w14:textId="77777777" w:rsidR="00374C6A" w:rsidRDefault="00374C6A" w:rsidP="0018377A">
            <w:r>
              <w:t xml:space="preserve">Does not accrue </w:t>
            </w:r>
          </w:p>
        </w:tc>
      </w:tr>
      <w:tr w:rsidR="00374C6A" w14:paraId="7B1CB7A3" w14:textId="77777777" w:rsidTr="0018377A">
        <w:tc>
          <w:tcPr>
            <w:tcW w:w="3020" w:type="dxa"/>
          </w:tcPr>
          <w:p w14:paraId="73BCE793" w14:textId="77777777" w:rsidR="00374C6A" w:rsidRDefault="00374C6A" w:rsidP="0018377A">
            <w:r>
              <w:lastRenderedPageBreak/>
              <w:t xml:space="preserve">Personal/Carer’s leave </w:t>
            </w:r>
          </w:p>
        </w:tc>
        <w:tc>
          <w:tcPr>
            <w:tcW w:w="3021" w:type="dxa"/>
          </w:tcPr>
          <w:p w14:paraId="310CDE00" w14:textId="77777777" w:rsidR="00374C6A" w:rsidRDefault="00374C6A" w:rsidP="0018377A">
            <w:r>
              <w:t>Accrues</w:t>
            </w:r>
          </w:p>
        </w:tc>
        <w:tc>
          <w:tcPr>
            <w:tcW w:w="3021" w:type="dxa"/>
          </w:tcPr>
          <w:p w14:paraId="55AD798B" w14:textId="77777777" w:rsidR="00374C6A" w:rsidRDefault="00374C6A" w:rsidP="0018377A">
            <w:r>
              <w:t xml:space="preserve">Does not accrue </w:t>
            </w:r>
          </w:p>
        </w:tc>
      </w:tr>
      <w:tr w:rsidR="00374C6A" w14:paraId="40B7A8CC" w14:textId="77777777" w:rsidTr="0018377A">
        <w:tc>
          <w:tcPr>
            <w:tcW w:w="3020" w:type="dxa"/>
          </w:tcPr>
          <w:p w14:paraId="17BDE8DF" w14:textId="77777777" w:rsidR="00374C6A" w:rsidRDefault="00374C6A" w:rsidP="0018377A">
            <w:r>
              <w:t xml:space="preserve">Long Service leave </w:t>
            </w:r>
          </w:p>
        </w:tc>
        <w:tc>
          <w:tcPr>
            <w:tcW w:w="3021" w:type="dxa"/>
          </w:tcPr>
          <w:p w14:paraId="6B9B61D7" w14:textId="77777777" w:rsidR="00374C6A" w:rsidRDefault="00374C6A" w:rsidP="0018377A">
            <w:r>
              <w:t>Accrues</w:t>
            </w:r>
          </w:p>
        </w:tc>
        <w:tc>
          <w:tcPr>
            <w:tcW w:w="3021" w:type="dxa"/>
          </w:tcPr>
          <w:p w14:paraId="4305631A" w14:textId="77777777" w:rsidR="00374C6A" w:rsidRDefault="00374C6A" w:rsidP="0018377A">
            <w:r>
              <w:t xml:space="preserve">Does not accrue </w:t>
            </w:r>
          </w:p>
        </w:tc>
      </w:tr>
    </w:tbl>
    <w:p w14:paraId="49ECEA91" w14:textId="77777777" w:rsidR="00572163" w:rsidRDefault="00572163" w:rsidP="00D70AF8">
      <w:pPr>
        <w:pStyle w:val="Heading2"/>
      </w:pPr>
      <w:r>
        <w:t xml:space="preserve">Carried Interest </w:t>
      </w:r>
    </w:p>
    <w:p w14:paraId="224019B2" w14:textId="276338A9" w:rsidR="00572163" w:rsidRDefault="00CC4AC9" w:rsidP="00CC4AC9">
      <w:r>
        <w:t>The division of [company]’s profit, or carried interest, will not change for an</w:t>
      </w:r>
      <w:r w:rsidR="0046283C">
        <w:t xml:space="preserve"> </w:t>
      </w:r>
      <w:r>
        <w:t xml:space="preserve">Employee on parental leave. </w:t>
      </w:r>
    </w:p>
    <w:p w14:paraId="49059B66" w14:textId="20EF9551" w:rsidR="002E4AE2" w:rsidRPr="0021316A" w:rsidRDefault="00E329BB" w:rsidP="00D70AF8">
      <w:pPr>
        <w:pStyle w:val="Heading2"/>
      </w:pPr>
      <w:r>
        <w:t>App</w:t>
      </w:r>
      <w:r w:rsidR="00EA2A70">
        <w:t>lying</w:t>
      </w:r>
      <w:r>
        <w:t xml:space="preserve"> for </w:t>
      </w:r>
      <w:r w:rsidR="00D65E73">
        <w:t xml:space="preserve">Parental </w:t>
      </w:r>
      <w:r w:rsidR="00AD343E">
        <w:t>L</w:t>
      </w:r>
      <w:r>
        <w:t xml:space="preserve">eave </w:t>
      </w:r>
    </w:p>
    <w:p w14:paraId="2E2FCF4C" w14:textId="02459A1A" w:rsidR="00CB18F4" w:rsidRDefault="00744E32" w:rsidP="005B2C5F">
      <w:r>
        <w:t>Employee</w:t>
      </w:r>
      <w:r w:rsidR="00CB18F4">
        <w:t>s must notify their managers and complete a leave</w:t>
      </w:r>
      <w:r w:rsidR="005B2C5F">
        <w:t xml:space="preserve"> form</w:t>
      </w:r>
      <w:r w:rsidR="00CB18F4">
        <w:t xml:space="preserve"> through the [portal, if applicable] at least 10 weeks prior to the proposed commencement of any </w:t>
      </w:r>
      <w:r w:rsidR="00D43F32">
        <w:t>Parental Leave</w:t>
      </w:r>
      <w:r w:rsidR="00CB18F4">
        <w:t xml:space="preserve"> period.</w:t>
      </w:r>
    </w:p>
    <w:p w14:paraId="29EB100D" w14:textId="78CBC9A5" w:rsidR="005B2C5F" w:rsidRDefault="005B2C5F" w:rsidP="005B2C5F">
      <w:r>
        <w:t xml:space="preserve">In the case of a pregnant </w:t>
      </w:r>
      <w:r w:rsidR="00744E32">
        <w:t>Employee</w:t>
      </w:r>
      <w:r>
        <w:t>, a medical certificate from their treating medical practitioner confirming their pregnancy and the expected date of birth is also required.</w:t>
      </w:r>
    </w:p>
    <w:p w14:paraId="507A75F5" w14:textId="22952050" w:rsidR="00E329BB" w:rsidRDefault="005B2C5F" w:rsidP="00E329BB">
      <w:r>
        <w:t>In the case of a</w:t>
      </w:r>
      <w:r w:rsidR="00CB18F4">
        <w:t xml:space="preserve">n </w:t>
      </w:r>
      <w:r w:rsidR="00744E32">
        <w:t>Employee</w:t>
      </w:r>
      <w:r w:rsidR="00CB18F4">
        <w:t xml:space="preserve"> </w:t>
      </w:r>
      <w:r>
        <w:t xml:space="preserve">who is the partner of the expectant mother, a medical certificate from their </w:t>
      </w:r>
      <w:r w:rsidR="00744E32">
        <w:t>Spouse</w:t>
      </w:r>
      <w:r>
        <w:t xml:space="preserve">’s treating medical practitioner confirming their </w:t>
      </w:r>
      <w:r w:rsidR="00744E32">
        <w:t>Spouse</w:t>
      </w:r>
      <w:r>
        <w:t xml:space="preserve">’s pregnancy and the expected date of the birth is also required. </w:t>
      </w:r>
      <w:r w:rsidR="00E329BB">
        <w:t xml:space="preserve">If you are applying to receive </w:t>
      </w:r>
      <w:r w:rsidR="00D43F32">
        <w:t>Parental Leave</w:t>
      </w:r>
      <w:r w:rsidR="00E329BB">
        <w:t xml:space="preserve"> pay for longer than two weeks, a statutory declaration confirming you will be the </w:t>
      </w:r>
      <w:r w:rsidR="00744E32">
        <w:t>Primary Carer</w:t>
      </w:r>
      <w:r w:rsidR="00E329BB">
        <w:t xml:space="preserve"> is also required.</w:t>
      </w:r>
    </w:p>
    <w:p w14:paraId="043700AE" w14:textId="665C7D50" w:rsidR="00126FC1" w:rsidRPr="0021316A" w:rsidRDefault="00126FC1" w:rsidP="00126FC1">
      <w:r>
        <w:t>In the case of</w:t>
      </w:r>
      <w:r w:rsidRPr="0021316A">
        <w:t xml:space="preserve"> adoption-related leave</w:t>
      </w:r>
      <w:r>
        <w:t xml:space="preserve">, </w:t>
      </w:r>
      <w:r w:rsidRPr="0021316A">
        <w:t>a statutory declaration</w:t>
      </w:r>
      <w:r>
        <w:t xml:space="preserve"> including</w:t>
      </w:r>
      <w:r w:rsidR="005614B3">
        <w:t xml:space="preserve"> </w:t>
      </w:r>
      <w:r w:rsidR="00E329BB">
        <w:t>your proposed carer status</w:t>
      </w:r>
      <w:r w:rsidR="005614B3">
        <w:t xml:space="preserve">, </w:t>
      </w:r>
      <w:r>
        <w:t>the name and address of the adoption agency or surrogate parent</w:t>
      </w:r>
      <w:r w:rsidR="005614B3">
        <w:t xml:space="preserve">, </w:t>
      </w:r>
      <w:r w:rsidRPr="0021316A">
        <w:t xml:space="preserve">expected date of birth or day of placement for adoption </w:t>
      </w:r>
      <w:r>
        <w:t xml:space="preserve">(and </w:t>
      </w:r>
      <w:r w:rsidRPr="0021316A">
        <w:t xml:space="preserve">whether the child is under sixteen years of age </w:t>
      </w:r>
      <w:r w:rsidR="005614B3">
        <w:t xml:space="preserve">and lived you for six months prior to </w:t>
      </w:r>
      <w:r w:rsidRPr="0021316A">
        <w:t>the date of placement)</w:t>
      </w:r>
      <w:r w:rsidR="00E329BB">
        <w:t xml:space="preserve"> is also required</w:t>
      </w:r>
      <w:r w:rsidRPr="0021316A">
        <w:t>.</w:t>
      </w:r>
      <w:r w:rsidR="00E329BB">
        <w:t xml:space="preserve"> </w:t>
      </w:r>
    </w:p>
    <w:p w14:paraId="097DA1F5" w14:textId="2CD6BE20" w:rsidR="002E4AE2" w:rsidRDefault="002E4AE2" w:rsidP="002E4AE2">
      <w:r w:rsidRPr="0021316A">
        <w:t xml:space="preserve">At least four weeks before the intended date of commencement of </w:t>
      </w:r>
      <w:r w:rsidR="00D43F32">
        <w:t>Parental Leave</w:t>
      </w:r>
      <w:r w:rsidRPr="0021316A">
        <w:t xml:space="preserve">, an </w:t>
      </w:r>
      <w:r w:rsidR="00744E32">
        <w:t>Employee</w:t>
      </w:r>
      <w:r w:rsidRPr="0021316A">
        <w:t xml:space="preserve"> must (unless impracticable) provide a notice re-confirming the start and end dates of the leave (or advise of any changes).</w:t>
      </w:r>
    </w:p>
    <w:p w14:paraId="4FDBE0B7" w14:textId="19C8DBBD" w:rsidR="00D70AF8" w:rsidRDefault="004031C8" w:rsidP="004031C8">
      <w:pPr>
        <w:pStyle w:val="Heading3"/>
      </w:pPr>
      <w:r>
        <w:t xml:space="preserve">Varying the </w:t>
      </w:r>
      <w:r w:rsidR="00AD343E">
        <w:t>L</w:t>
      </w:r>
      <w:r>
        <w:t xml:space="preserve">ength of </w:t>
      </w:r>
      <w:r w:rsidR="00D43F32">
        <w:t>Parental Leave</w:t>
      </w:r>
      <w:r>
        <w:t xml:space="preserve"> </w:t>
      </w:r>
    </w:p>
    <w:p w14:paraId="1F86DC44" w14:textId="3B74F073" w:rsidR="004031C8" w:rsidRDefault="00744E32" w:rsidP="002E4AE2">
      <w:r>
        <w:t>Employee</w:t>
      </w:r>
      <w:r w:rsidR="004031C8">
        <w:t>s</w:t>
      </w:r>
      <w:r w:rsidR="004031C8" w:rsidRPr="004031C8">
        <w:t xml:space="preserve"> who have applied for a period of </w:t>
      </w:r>
      <w:r w:rsidR="00D43F32">
        <w:t>Parental Leave</w:t>
      </w:r>
      <w:r w:rsidR="004031C8" w:rsidRPr="004031C8">
        <w:t xml:space="preserve"> shorter than 12 months may extend their </w:t>
      </w:r>
      <w:r w:rsidR="00D43F32">
        <w:t>Parental Leave</w:t>
      </w:r>
      <w:r w:rsidR="004031C8" w:rsidRPr="004031C8">
        <w:t xml:space="preserve"> once within the </w:t>
      </w:r>
      <w:proofErr w:type="gramStart"/>
      <w:r w:rsidR="004031C8" w:rsidRPr="004031C8">
        <w:t>12 month</w:t>
      </w:r>
      <w:proofErr w:type="gramEnd"/>
      <w:r w:rsidR="004031C8" w:rsidRPr="004031C8">
        <w:t xml:space="preserve"> period by giving 4 weeks’ notice before the end date of the original </w:t>
      </w:r>
      <w:r w:rsidR="00D43F32">
        <w:t>Parental Leave</w:t>
      </w:r>
      <w:r w:rsidR="004031C8" w:rsidRPr="004031C8">
        <w:t xml:space="preserve"> period so that the amended period of </w:t>
      </w:r>
      <w:r w:rsidR="00D43F32">
        <w:t>Parental Leave</w:t>
      </w:r>
      <w:r w:rsidR="004031C8" w:rsidRPr="004031C8">
        <w:t xml:space="preserve"> is still 12 months or less. </w:t>
      </w:r>
      <w:r w:rsidR="004031C8">
        <w:t>[company]</w:t>
      </w:r>
      <w:r w:rsidR="004031C8" w:rsidRPr="004031C8">
        <w:t xml:space="preserve"> will confirm receipt of the notice however neither the </w:t>
      </w:r>
      <w:r>
        <w:t>Employee</w:t>
      </w:r>
      <w:r w:rsidR="004031C8" w:rsidRPr="004031C8">
        <w:t xml:space="preserve"> </w:t>
      </w:r>
      <w:proofErr w:type="gramStart"/>
      <w:r w:rsidR="004031C8" w:rsidRPr="004031C8">
        <w:t>or</w:t>
      </w:r>
      <w:proofErr w:type="gramEnd"/>
      <w:r w:rsidR="004031C8" w:rsidRPr="004031C8">
        <w:t xml:space="preserve"> </w:t>
      </w:r>
      <w:r w:rsidR="004031C8">
        <w:t>[company]</w:t>
      </w:r>
      <w:r w:rsidR="004031C8" w:rsidRPr="004031C8">
        <w:t xml:space="preserve"> is required to do anything else in these circumstances.</w:t>
      </w:r>
    </w:p>
    <w:p w14:paraId="4C97D74A" w14:textId="37B8C125" w:rsidR="004031C8" w:rsidRDefault="004031C8" w:rsidP="002E4AE2">
      <w:r>
        <w:t xml:space="preserve">An </w:t>
      </w:r>
      <w:r w:rsidR="00744E32">
        <w:t>Employee</w:t>
      </w:r>
      <w:r w:rsidRPr="004031C8">
        <w:t xml:space="preserve"> who wishes to be on </w:t>
      </w:r>
      <w:r w:rsidR="00D43F32">
        <w:t>Parental Leave</w:t>
      </w:r>
      <w:r w:rsidRPr="004031C8">
        <w:t xml:space="preserve"> for longer than 12 months may request an extension of up to a further 12 months unpaid </w:t>
      </w:r>
      <w:r w:rsidR="00D43F32">
        <w:t>Parental Leave</w:t>
      </w:r>
      <w:r w:rsidRPr="004031C8">
        <w:t xml:space="preserve"> following the end of the original </w:t>
      </w:r>
      <w:proofErr w:type="gramStart"/>
      <w:r w:rsidRPr="004031C8">
        <w:t>12 month</w:t>
      </w:r>
      <w:proofErr w:type="gramEnd"/>
      <w:r w:rsidRPr="004031C8">
        <w:t xml:space="preserve"> </w:t>
      </w:r>
      <w:r w:rsidR="00D43F32">
        <w:t>Parental Leave</w:t>
      </w:r>
      <w:r w:rsidRPr="004031C8">
        <w:t xml:space="preserve"> period. In these circumstances, the </w:t>
      </w:r>
      <w:r w:rsidR="00744E32">
        <w:t>Employee</w:t>
      </w:r>
      <w:r w:rsidRPr="004031C8">
        <w:t xml:space="preserve"> must </w:t>
      </w:r>
      <w:r w:rsidR="002A5C33">
        <w:t>notify their manager and</w:t>
      </w:r>
      <w:r w:rsidR="002A5C33" w:rsidRPr="002A5C33">
        <w:t xml:space="preserve"> complete a leave form through the [portal, if applicable] </w:t>
      </w:r>
      <w:r w:rsidRPr="004031C8">
        <w:t xml:space="preserve">at least 4 weeks before the expiry of the original </w:t>
      </w:r>
      <w:proofErr w:type="gramStart"/>
      <w:r w:rsidRPr="004031C8">
        <w:t>12 month</w:t>
      </w:r>
      <w:proofErr w:type="gramEnd"/>
      <w:r w:rsidRPr="004031C8">
        <w:t xml:space="preserve"> </w:t>
      </w:r>
      <w:r w:rsidR="00D43F32">
        <w:t>Parental Leave</w:t>
      </w:r>
      <w:r w:rsidRPr="004031C8">
        <w:t xml:space="preserve"> period.</w:t>
      </w:r>
    </w:p>
    <w:p w14:paraId="699B8C09" w14:textId="788F283E" w:rsidR="0057181B" w:rsidRDefault="0057181B" w:rsidP="002E4AE2">
      <w:r>
        <w:t xml:space="preserve">An </w:t>
      </w:r>
      <w:r w:rsidR="00744E32">
        <w:t>Employee</w:t>
      </w:r>
      <w:r w:rsidRPr="0057181B">
        <w:t xml:space="preserve"> may request to shorten the period of </w:t>
      </w:r>
      <w:r w:rsidR="00D43F32">
        <w:t>Parental Leave</w:t>
      </w:r>
      <w:r w:rsidRPr="0057181B">
        <w:t xml:space="preserve"> that they have been granted and </w:t>
      </w:r>
      <w:r>
        <w:t>[company]</w:t>
      </w:r>
      <w:r w:rsidRPr="0057181B">
        <w:t xml:space="preserve"> will consider whether it can agree to such a request. Any requests to reduce </w:t>
      </w:r>
      <w:r>
        <w:t xml:space="preserve">an </w:t>
      </w:r>
      <w:r w:rsidR="00744E32">
        <w:t>Employee</w:t>
      </w:r>
      <w:r>
        <w:t xml:space="preserve">’s </w:t>
      </w:r>
      <w:r w:rsidR="00D43F32">
        <w:t>Parental Leave</w:t>
      </w:r>
      <w:r w:rsidRPr="0057181B">
        <w:t xml:space="preserve"> should be made in writing to </w:t>
      </w:r>
      <w:r>
        <w:t>their manager</w:t>
      </w:r>
      <w:r w:rsidRPr="0057181B">
        <w:t xml:space="preserve"> and </w:t>
      </w:r>
      <w:r>
        <w:t>amended in the</w:t>
      </w:r>
      <w:r w:rsidRPr="002A5C33">
        <w:t xml:space="preserve"> [portal, if applicable]</w:t>
      </w:r>
      <w:r>
        <w:t xml:space="preserve"> </w:t>
      </w:r>
      <w:r w:rsidRPr="0057181B">
        <w:t xml:space="preserve">at least 4 weeks prior to the date that the </w:t>
      </w:r>
      <w:r w:rsidR="00744E32">
        <w:t>Employee</w:t>
      </w:r>
      <w:r w:rsidRPr="0057181B">
        <w:t xml:space="preserve"> would like to return.</w:t>
      </w:r>
    </w:p>
    <w:p w14:paraId="715D04A0" w14:textId="77777777" w:rsidR="008C2674" w:rsidRPr="00CF0380" w:rsidRDefault="008C2674" w:rsidP="00CF0380">
      <w:pPr>
        <w:pStyle w:val="Heading2"/>
        <w:rPr>
          <w:rStyle w:val="Strong"/>
          <w:rFonts w:ascii="Roboto" w:hAnsi="Roboto"/>
          <w:b/>
          <w:bCs w:val="0"/>
        </w:rPr>
      </w:pPr>
      <w:r w:rsidRPr="00CF0380">
        <w:rPr>
          <w:rStyle w:val="Strong"/>
          <w:rFonts w:ascii="Roboto" w:hAnsi="Roboto"/>
          <w:b/>
          <w:bCs w:val="0"/>
        </w:rPr>
        <w:t xml:space="preserve">Termination of Employment while on Parental Leave </w:t>
      </w:r>
    </w:p>
    <w:p w14:paraId="18876AA9" w14:textId="77777777" w:rsidR="008C2674" w:rsidRDefault="008C2674" w:rsidP="008C2674">
      <w:r>
        <w:t xml:space="preserve">The period of Parental Leave is subject to both the [company]’s and the Employee’s right to terminate employment. If an Employee wishes to resign while on Parental Leave, they should provide notice of their </w:t>
      </w:r>
      <w:r>
        <w:lastRenderedPageBreak/>
        <w:t>resignation in writing, in accordance with the requirements set out in their employment agreement. If [company] wishes to terminate the employment while the Employee is on Parental Leave, [company] will comply with its obligations under the employment agreement.</w:t>
      </w:r>
    </w:p>
    <w:p w14:paraId="2707CD55" w14:textId="6DD5ABEC" w:rsidR="008C2674" w:rsidRDefault="008C2674" w:rsidP="002E4AE2">
      <w:r>
        <w:t xml:space="preserve">In either case, the Parental Leave automatically comes to an end when the employment </w:t>
      </w:r>
      <w:proofErr w:type="gramStart"/>
      <w:r>
        <w:t>terminates</w:t>
      </w:r>
      <w:proofErr w:type="gramEnd"/>
      <w:r>
        <w:t xml:space="preserve"> and the Employee will forfeit any remaining Parental Leave payments.</w:t>
      </w:r>
    </w:p>
    <w:p w14:paraId="5945EA92" w14:textId="00B2A9B0" w:rsidR="0057181B" w:rsidRDefault="0057181B" w:rsidP="0057181B">
      <w:pPr>
        <w:pStyle w:val="Heading2"/>
      </w:pPr>
      <w:r>
        <w:t xml:space="preserve">Keeping in </w:t>
      </w:r>
      <w:r w:rsidR="00AD343E">
        <w:t>T</w:t>
      </w:r>
      <w:r>
        <w:t>ouch</w:t>
      </w:r>
    </w:p>
    <w:p w14:paraId="2EE718CD" w14:textId="4161DC98" w:rsidR="0057181B" w:rsidRDefault="0057181B" w:rsidP="0057181B">
      <w:r>
        <w:t xml:space="preserve">To enable an </w:t>
      </w:r>
      <w:r w:rsidR="00744E32">
        <w:t>Employee</w:t>
      </w:r>
      <w:r w:rsidR="00B614DA">
        <w:t xml:space="preserve"> to keep in touch and to facilitate their return to work when they have taken paternity leave as the </w:t>
      </w:r>
      <w:r w:rsidR="00744E32">
        <w:t>Primary Carer</w:t>
      </w:r>
      <w:r>
        <w:t xml:space="preserve">, </w:t>
      </w:r>
      <w:r w:rsidR="00B614DA">
        <w:t>they</w:t>
      </w:r>
      <w:r>
        <w:t xml:space="preserve"> may work </w:t>
      </w:r>
      <w:r w:rsidR="00B614DA">
        <w:t xml:space="preserve">for up to a maximum of 10 days </w:t>
      </w:r>
      <w:r>
        <w:t xml:space="preserve">during their </w:t>
      </w:r>
      <w:r w:rsidR="00D43F32">
        <w:t>Parental Leave</w:t>
      </w:r>
      <w:r>
        <w:t xml:space="preserve"> (Keeping in Touch Days). This must be a voluntary agreement between the </w:t>
      </w:r>
      <w:r w:rsidR="00744E32">
        <w:t>Employee</w:t>
      </w:r>
      <w:r>
        <w:t xml:space="preserve"> and [company].</w:t>
      </w:r>
      <w:r w:rsidR="00B614DA">
        <w:t xml:space="preserve"> </w:t>
      </w:r>
    </w:p>
    <w:p w14:paraId="72AF4B0F" w14:textId="3D0D662F" w:rsidR="0057181B" w:rsidRDefault="0057181B" w:rsidP="0057181B">
      <w:r>
        <w:t xml:space="preserve">Keeping in Touch Days should be taken at least 42 days after the birth or placement of the child, unless an </w:t>
      </w:r>
      <w:proofErr w:type="gramStart"/>
      <w:r w:rsidR="00744E32">
        <w:t>Employee</w:t>
      </w:r>
      <w:proofErr w:type="gramEnd"/>
      <w:r>
        <w:t xml:space="preserve"> requests to take the days earlier, in which case, it cannot be within 14 days of the birth or placement. Subject to these limitations, Keeping in Touch Days can be taken at any time within 12 months of the birth or placement of the child.</w:t>
      </w:r>
    </w:p>
    <w:p w14:paraId="26334CFD" w14:textId="54E677BA" w:rsidR="0057181B" w:rsidRDefault="0057181B" w:rsidP="0057181B">
      <w:r>
        <w:t xml:space="preserve">A minimum of 1 day must be taken as a Keeping in Touch Day at a time. An </w:t>
      </w:r>
      <w:r w:rsidR="00744E32">
        <w:t>Employee</w:t>
      </w:r>
      <w:r>
        <w:t xml:space="preserve"> will be taken to have utilised 1 day of the Keeping in Touch Days even if they work less than 7.5 hours on a particular day.</w:t>
      </w:r>
    </w:p>
    <w:p w14:paraId="6C703368" w14:textId="1A3AACB6" w:rsidR="0057181B" w:rsidRDefault="0057181B" w:rsidP="0057181B">
      <w:r>
        <w:t xml:space="preserve">If a Keeping in Touch Day is taken during the paid component of the </w:t>
      </w:r>
      <w:r w:rsidR="00744E32">
        <w:t>Employee</w:t>
      </w:r>
      <w:r>
        <w:t xml:space="preserve">’s </w:t>
      </w:r>
      <w:r w:rsidR="00D43F32">
        <w:t>Parental Leave</w:t>
      </w:r>
      <w:r>
        <w:t xml:space="preserve"> period, no additional payment will be made to the </w:t>
      </w:r>
      <w:r w:rsidR="00744E32">
        <w:t>Employee</w:t>
      </w:r>
      <w:r>
        <w:t xml:space="preserve">. However, if a Keeping in Touch Day falls during the unpaid part of an </w:t>
      </w:r>
      <w:r w:rsidR="00744E32">
        <w:t>Employee</w:t>
      </w:r>
      <w:r>
        <w:t xml:space="preserve">’s </w:t>
      </w:r>
      <w:r w:rsidR="00D43F32">
        <w:t>Parental Leave</w:t>
      </w:r>
      <w:r>
        <w:t xml:space="preserve">, [company] will pay the </w:t>
      </w:r>
      <w:r w:rsidR="00744E32">
        <w:t>Employee</w:t>
      </w:r>
      <w:r>
        <w:t xml:space="preserve"> their normal salary (less superannuation in this instance) as an hourly rate. </w:t>
      </w:r>
      <w:r w:rsidR="00744E32">
        <w:t>Employee</w:t>
      </w:r>
      <w:r>
        <w:t xml:space="preserve">s should submit timesheets for those days. This will not affect any entitlement an </w:t>
      </w:r>
      <w:r w:rsidR="00744E32">
        <w:t>Employee</w:t>
      </w:r>
      <w:r>
        <w:t xml:space="preserve"> may have to statutory parental pay.</w:t>
      </w:r>
    </w:p>
    <w:p w14:paraId="2B282DBA" w14:textId="24951AED" w:rsidR="0057181B" w:rsidRDefault="0057181B" w:rsidP="0057181B">
      <w:r>
        <w:t xml:space="preserve">If an </w:t>
      </w:r>
      <w:r w:rsidR="00744E32">
        <w:t>Employee</w:t>
      </w:r>
      <w:r>
        <w:t xml:space="preserve"> works beyond their permitted Keeping in Touch Days, their </w:t>
      </w:r>
      <w:r w:rsidR="00D43F32">
        <w:t>Parental Leave</w:t>
      </w:r>
      <w:r>
        <w:t xml:space="preserve"> will automatically come to an end.</w:t>
      </w:r>
    </w:p>
    <w:p w14:paraId="0896E3AF" w14:textId="4F3AAB89" w:rsidR="00A4376C" w:rsidRDefault="00A4376C" w:rsidP="00A4376C">
      <w:pPr>
        <w:pStyle w:val="Heading2"/>
      </w:pPr>
      <w:r>
        <w:t>Return</w:t>
      </w:r>
      <w:r w:rsidR="00EA2A70">
        <w:t>ing</w:t>
      </w:r>
      <w:r>
        <w:t xml:space="preserve"> to </w:t>
      </w:r>
      <w:r w:rsidR="00AD343E">
        <w:t>W</w:t>
      </w:r>
      <w:r>
        <w:t>ork</w:t>
      </w:r>
    </w:p>
    <w:p w14:paraId="5BC6BC38" w14:textId="78AF6E86" w:rsidR="00A4376C" w:rsidRDefault="00C11247" w:rsidP="0057181B">
      <w:r>
        <w:t xml:space="preserve">An </w:t>
      </w:r>
      <w:r w:rsidR="00744E32">
        <w:t>Employee</w:t>
      </w:r>
      <w:r w:rsidRPr="00C11247">
        <w:t xml:space="preserve"> is entitled to return to the position that the </w:t>
      </w:r>
      <w:r w:rsidR="00744E32">
        <w:t>Employee</w:t>
      </w:r>
      <w:r w:rsidRPr="00C11247">
        <w:t xml:space="preserve"> held immediately before going on </w:t>
      </w:r>
      <w:r w:rsidR="00D43F32">
        <w:t>Parental Leave</w:t>
      </w:r>
      <w:r w:rsidRPr="00C11247">
        <w:t xml:space="preserve">, </w:t>
      </w:r>
      <w:proofErr w:type="gramStart"/>
      <w:r w:rsidRPr="00C11247">
        <w:t>as long as</w:t>
      </w:r>
      <w:proofErr w:type="gramEnd"/>
      <w:r w:rsidRPr="00C11247">
        <w:t xml:space="preserve"> that position still exists. If that position no longer exists, the </w:t>
      </w:r>
      <w:r w:rsidR="00374C6A">
        <w:t>employee</w:t>
      </w:r>
      <w:r w:rsidRPr="00C11247">
        <w:t xml:space="preserve"> is entitled to an available position for which the </w:t>
      </w:r>
      <w:r w:rsidR="00744E32">
        <w:t>Employee</w:t>
      </w:r>
      <w:r w:rsidRPr="00C11247">
        <w:t xml:space="preserve"> is qualified and suited that is nearest in status and pay to the </w:t>
      </w:r>
      <w:r w:rsidR="00744E32">
        <w:t>Employee</w:t>
      </w:r>
      <w:r w:rsidR="005614B3">
        <w:t>’s</w:t>
      </w:r>
      <w:r w:rsidRPr="00C11247">
        <w:t xml:space="preserve"> previous position. If such a position is not available, the </w:t>
      </w:r>
      <w:r w:rsidR="00744E32">
        <w:t>Employee</w:t>
      </w:r>
      <w:r w:rsidR="005614B3">
        <w:t>’s</w:t>
      </w:r>
      <w:r w:rsidRPr="00C11247">
        <w:t xml:space="preserve"> employment will be terminated by reason of redundancy.</w:t>
      </w:r>
    </w:p>
    <w:p w14:paraId="1DF61BC1" w14:textId="45E4C95C" w:rsidR="00C11247" w:rsidRDefault="00C11247" w:rsidP="00C11247">
      <w:r>
        <w:t xml:space="preserve">If the </w:t>
      </w:r>
      <w:r w:rsidR="00744E32">
        <w:t>Employee</w:t>
      </w:r>
      <w:r>
        <w:t xml:space="preserve"> wishes to return to work after </w:t>
      </w:r>
      <w:r w:rsidR="00D43F32">
        <w:t>Parental Leave</w:t>
      </w:r>
      <w:r>
        <w:t xml:space="preserve"> on different hours or on a different working arrangement to which they were on prior to commencing </w:t>
      </w:r>
      <w:r w:rsidR="00D43F32">
        <w:t>Parental Leave</w:t>
      </w:r>
      <w:r>
        <w:t xml:space="preserve">, this should ideally be discussed with their manager prior to commencing </w:t>
      </w:r>
      <w:r w:rsidR="00D43F32">
        <w:t>Parental Leave</w:t>
      </w:r>
      <w:r>
        <w:t xml:space="preserve">. If this is not possible, a meeting/discussion should be arranged no later than eight weeks prior to the date the </w:t>
      </w:r>
      <w:r w:rsidR="00744E32">
        <w:t>Employee</w:t>
      </w:r>
      <w:r>
        <w:t xml:space="preserve"> intends to return to work. In these circumstances, an </w:t>
      </w:r>
      <w:r w:rsidR="00744E32">
        <w:t>Employee</w:t>
      </w:r>
      <w:r>
        <w:t xml:space="preserve"> should refer to the Flexible Working Policy.</w:t>
      </w:r>
    </w:p>
    <w:p w14:paraId="1418A34C" w14:textId="7BE90ACE" w:rsidR="00C11247" w:rsidRDefault="00C11247" w:rsidP="00C11247">
      <w:r>
        <w:t xml:space="preserve">[company] wishes to retain its valued </w:t>
      </w:r>
      <w:r w:rsidR="00744E32">
        <w:t>Employee</w:t>
      </w:r>
      <w:r>
        <w:t xml:space="preserve">s and will endeavour to explore all options </w:t>
      </w:r>
      <w:proofErr w:type="gramStart"/>
      <w:r>
        <w:t>in an effort to</w:t>
      </w:r>
      <w:proofErr w:type="gramEnd"/>
      <w:r>
        <w:t xml:space="preserve"> try and accommodate the request. However, the </w:t>
      </w:r>
      <w:r w:rsidR="00744E32">
        <w:t>Employee</w:t>
      </w:r>
      <w:r>
        <w:t xml:space="preserve"> has no entitlement to return to work on different hours or on a different working arrangement to which they were on prior to commencing </w:t>
      </w:r>
      <w:r w:rsidR="00D43F32">
        <w:t>Parental Leave</w:t>
      </w:r>
      <w:r>
        <w:t>.</w:t>
      </w:r>
    </w:p>
    <w:bookmarkEnd w:id="2"/>
    <w:bookmarkEnd w:id="3"/>
    <w:bookmarkEnd w:id="4"/>
    <w:p w14:paraId="258BA062" w14:textId="2051033D" w:rsidR="002E4AE2" w:rsidRDefault="00545D79" w:rsidP="002E4AE2">
      <w:pPr>
        <w:pStyle w:val="ListNumber"/>
        <w:numPr>
          <w:ilvl w:val="0"/>
          <w:numId w:val="0"/>
        </w:numPr>
        <w:ind w:left="360" w:hanging="360"/>
        <w:rPr>
          <w:b/>
          <w:iCs/>
          <w:sz w:val="16"/>
          <w:szCs w:val="16"/>
        </w:rPr>
      </w:pPr>
      <w:r>
        <w:rPr>
          <w:b/>
          <w:iCs/>
          <w:sz w:val="16"/>
          <w:szCs w:val="16"/>
        </w:rPr>
        <w:t>[company]</w:t>
      </w:r>
      <w:r w:rsidR="002E4AE2" w:rsidRPr="00036605">
        <w:rPr>
          <w:b/>
          <w:iCs/>
          <w:sz w:val="16"/>
          <w:szCs w:val="16"/>
        </w:rPr>
        <w:t xml:space="preserve"> may amend and vary this policy from time to time. </w:t>
      </w:r>
    </w:p>
    <w:p w14:paraId="5EF5FE5F" w14:textId="1E2C59BB" w:rsidR="003853FF" w:rsidRDefault="003853FF" w:rsidP="002E4AE2">
      <w:pPr>
        <w:pStyle w:val="ListNumber"/>
        <w:numPr>
          <w:ilvl w:val="0"/>
          <w:numId w:val="0"/>
        </w:numPr>
        <w:ind w:left="360" w:hanging="360"/>
        <w:rPr>
          <w:b/>
          <w:iCs/>
          <w:sz w:val="16"/>
          <w:szCs w:val="16"/>
        </w:rPr>
      </w:pPr>
    </w:p>
    <w:sectPr w:rsidR="003853FF" w:rsidSect="00CD1E6D">
      <w:headerReference w:type="even" r:id="rId15"/>
      <w:headerReference w:type="default" r:id="rId16"/>
      <w:footerReference w:type="default" r:id="rId17"/>
      <w:headerReference w:type="first" r:id="rId18"/>
      <w:footerReference w:type="first" r:id="rId19"/>
      <w:pgSz w:w="11906" w:h="16838" w:code="9"/>
      <w:pgMar w:top="1588" w:right="1416"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AA11" w14:textId="77777777" w:rsidR="004C4343" w:rsidRDefault="004C4343" w:rsidP="001D0AFC">
      <w:r>
        <w:separator/>
      </w:r>
    </w:p>
    <w:p w14:paraId="6846FD14" w14:textId="77777777" w:rsidR="004C4343" w:rsidRDefault="004C4343"/>
    <w:p w14:paraId="0667DD3C" w14:textId="77777777" w:rsidR="004C4343" w:rsidRDefault="004C4343"/>
  </w:endnote>
  <w:endnote w:type="continuationSeparator" w:id="0">
    <w:p w14:paraId="40509F7E" w14:textId="77777777" w:rsidR="004C4343" w:rsidRDefault="004C4343" w:rsidP="001D0AFC">
      <w:r>
        <w:continuationSeparator/>
      </w:r>
    </w:p>
    <w:p w14:paraId="70038787" w14:textId="77777777" w:rsidR="004C4343" w:rsidRDefault="004C4343"/>
    <w:p w14:paraId="52732F51" w14:textId="77777777" w:rsidR="004C4343" w:rsidRDefault="004C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embedRegular r:id="rId1" w:fontKey="{24D7860D-E232-44C5-B960-09AEF1D7F613}"/>
  </w:font>
  <w:font w:name="Roboto Light">
    <w:panose1 w:val="02000000000000000000"/>
    <w:charset w:val="00"/>
    <w:family w:val="auto"/>
    <w:pitch w:val="variable"/>
    <w:sig w:usb0="E00002FF" w:usb1="5000205B" w:usb2="00000020" w:usb3="00000000" w:csb0="0000019F" w:csb1="00000000"/>
    <w:embedRegular r:id="rId2" w:fontKey="{3907C2BB-05FB-4099-AB1F-21135479CA0C}"/>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Regular r:id="rId3" w:fontKey="{A4F9B181-0C21-4FB2-A508-1AB4D9287554}"/>
    <w:embedBold r:id="rId4" w:fontKey="{43F6EC36-D5C5-47E2-A9F3-39A459A2D0E8}"/>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5" w:fontKey="{A3DE5823-8B87-4EC0-9367-186704417E8F}"/>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CA15" w14:textId="77777777" w:rsidR="00C6586E" w:rsidRDefault="00C6586E">
    <w:pPr>
      <w:pStyle w:val="Footer"/>
    </w:pPr>
    <w:r>
      <w:fldChar w:fldCharType="begin"/>
    </w:r>
    <w:r>
      <w:instrText xml:space="preserve"> PAGE   \* MERGEFORMAT </w:instrText>
    </w:r>
    <w:r>
      <w:fldChar w:fldCharType="separate"/>
    </w:r>
    <w:r w:rsidR="000E304B">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6E5" w14:textId="77777777" w:rsidR="005D5FFD" w:rsidRPr="00A3305D" w:rsidRDefault="005D5FFD" w:rsidP="005D5FFD">
    <w:pPr>
      <w:pStyle w:val="Footer"/>
      <w:rPr>
        <w:rFonts w:cstheme="minorHAnsi"/>
        <w:b/>
      </w:rPr>
    </w:pPr>
    <w:r>
      <w:rPr>
        <w:b/>
        <w:noProof/>
        <w:lang w:eastAsia="en-AU"/>
      </w:rPr>
      <w:drawing>
        <wp:anchor distT="0" distB="0" distL="114300" distR="114300" simplePos="0" relativeHeight="251673600" behindDoc="0" locked="0" layoutInCell="1" allowOverlap="1" wp14:anchorId="23CD2193" wp14:editId="7A266B89">
          <wp:simplePos x="0" y="0"/>
          <wp:positionH relativeFrom="page">
            <wp:posOffset>5484495</wp:posOffset>
          </wp:positionH>
          <wp:positionV relativeFrom="page">
            <wp:posOffset>10125075</wp:posOffset>
          </wp:positionV>
          <wp:extent cx="88874" cy="88775"/>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emf"/>
                  <pic:cNvPicPr/>
                </pic:nvPicPr>
                <pic:blipFill>
                  <a:blip r:embed="rId1">
                    <a:extLst>
                      <a:ext uri="{28A0092B-C50C-407E-A947-70E740481C1C}">
                        <a14:useLocalDpi xmlns:a14="http://schemas.microsoft.com/office/drawing/2010/main" val="0"/>
                      </a:ext>
                    </a:extLst>
                  </a:blip>
                  <a:stretch>
                    <a:fillRect/>
                  </a:stretch>
                </pic:blipFill>
                <pic:spPr>
                  <a:xfrm>
                    <a:off x="0" y="0"/>
                    <a:ext cx="88874" cy="88775"/>
                  </a:xfrm>
                  <a:prstGeom prst="rect">
                    <a:avLst/>
                  </a:prstGeom>
                </pic:spPr>
              </pic:pic>
            </a:graphicData>
          </a:graphic>
          <wp14:sizeRelH relativeFrom="margin">
            <wp14:pctWidth>0</wp14:pctWidth>
          </wp14:sizeRelH>
          <wp14:sizeRelV relativeFrom="margin">
            <wp14:pctHeight>0</wp14:pctHeight>
          </wp14:sizeRelV>
        </wp:anchor>
      </w:drawing>
    </w:r>
    <w:r w:rsidRPr="009F24EC">
      <w:rPr>
        <w:b/>
      </w:rPr>
      <w:t>T</w:t>
    </w:r>
    <w:r w:rsidRPr="00A3305D">
      <w:rPr>
        <w:rFonts w:cstheme="minorHAnsi"/>
        <w:b/>
      </w:rPr>
      <w:t>he voice of private capital</w:t>
    </w:r>
  </w:p>
  <w:p w14:paraId="046024B6" w14:textId="5A4FD492" w:rsidR="00C6586E" w:rsidRPr="005D5FFD" w:rsidRDefault="00C6586E" w:rsidP="005D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0C54" w14:textId="77777777" w:rsidR="004C4343" w:rsidRDefault="004C4343" w:rsidP="001D0AFC">
      <w:r>
        <w:separator/>
      </w:r>
    </w:p>
  </w:footnote>
  <w:footnote w:type="continuationSeparator" w:id="0">
    <w:p w14:paraId="7C07C687" w14:textId="77777777" w:rsidR="004C4343" w:rsidRDefault="004C4343" w:rsidP="001D0AFC">
      <w:r>
        <w:continuationSeparator/>
      </w:r>
    </w:p>
  </w:footnote>
  <w:footnote w:type="continuationNotice" w:id="1">
    <w:p w14:paraId="3C55FD1A" w14:textId="77777777" w:rsidR="004C4343" w:rsidRDefault="004C43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37DF" w14:textId="340141D4" w:rsidR="00E83199" w:rsidRDefault="00E83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4316" w14:textId="2F4722FB" w:rsidR="00C6586E" w:rsidRDefault="00C6586E" w:rsidP="00BB656B">
    <w:pPr>
      <w:pStyle w:val="Header"/>
      <w:spacing w:after="1080"/>
    </w:pPr>
    <w:r>
      <w:rPr>
        <w:noProof/>
        <w:lang w:eastAsia="en-AU"/>
      </w:rPr>
      <w:drawing>
        <wp:inline distT="0" distB="0" distL="0" distR="0" wp14:anchorId="06FCEA6E" wp14:editId="2FBA1FAE">
          <wp:extent cx="342037" cy="360000"/>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emf"/>
                  <pic:cNvPicPr/>
                </pic:nvPicPr>
                <pic:blipFill>
                  <a:blip r:embed="rId1">
                    <a:extLst>
                      <a:ext uri="{28A0092B-C50C-407E-A947-70E740481C1C}">
                        <a14:useLocalDpi xmlns:a14="http://schemas.microsoft.com/office/drawing/2010/main" val="0"/>
                      </a:ext>
                    </a:extLst>
                  </a:blip>
                  <a:stretch>
                    <a:fillRect/>
                  </a:stretch>
                </pic:blipFill>
                <pic:spPr>
                  <a:xfrm>
                    <a:off x="0" y="0"/>
                    <a:ext cx="342037"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237" w14:textId="2A810DF5" w:rsidR="00C6586E" w:rsidRDefault="00C6586E" w:rsidP="009F24EC">
    <w:pPr>
      <w:pStyle w:val="Header"/>
    </w:pPr>
    <w:r>
      <w:rPr>
        <w:noProof/>
        <w:lang w:eastAsia="en-AU"/>
      </w:rPr>
      <w:drawing>
        <wp:inline distT="0" distB="0" distL="0" distR="0" wp14:anchorId="125E2603" wp14:editId="40E505B9">
          <wp:extent cx="1264853"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C_Logo_POS_RGB.emf"/>
                  <pic:cNvPicPr/>
                </pic:nvPicPr>
                <pic:blipFill>
                  <a:blip r:embed="rId1">
                    <a:extLst>
                      <a:ext uri="{28A0092B-C50C-407E-A947-70E740481C1C}">
                        <a14:useLocalDpi xmlns:a14="http://schemas.microsoft.com/office/drawing/2010/main" val="0"/>
                      </a:ext>
                    </a:extLst>
                  </a:blip>
                  <a:stretch>
                    <a:fillRect/>
                  </a:stretch>
                </pic:blipFill>
                <pic:spPr>
                  <a:xfrm>
                    <a:off x="0" y="0"/>
                    <a:ext cx="1264853"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CA874" w:themeColor="accent1"/>
      </w:rPr>
    </w:lvl>
  </w:abstractNum>
  <w:abstractNum w:abstractNumId="10" w15:restartNumberingAfterBreak="0">
    <w:nsid w:val="061220F2"/>
    <w:multiLevelType w:val="hybridMultilevel"/>
    <w:tmpl w:val="43E403B2"/>
    <w:lvl w:ilvl="0" w:tplc="B4C6A074">
      <w:start w:val="1"/>
      <w:numFmt w:val="bullet"/>
      <w:pStyle w:val="TableBullet"/>
      <w:lvlText w:val="•"/>
      <w:lvlJc w:val="left"/>
      <w:pPr>
        <w:ind w:left="360" w:hanging="360"/>
      </w:pPr>
      <w:rPr>
        <w:rFonts w:ascii="Roboto Light" w:hAnsi="Roboto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F77E30"/>
    <w:multiLevelType w:val="multilevel"/>
    <w:tmpl w:val="FAF66BA8"/>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81546A7"/>
    <w:multiLevelType w:val="multilevel"/>
    <w:tmpl w:val="1854CD48"/>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D13F86"/>
    <w:multiLevelType w:val="multilevel"/>
    <w:tmpl w:val="8DAEC312"/>
    <w:lvl w:ilvl="0">
      <w:start w:val="1"/>
      <w:numFmt w:val="decimal"/>
      <w:pStyle w:val="NumberH1"/>
      <w:lvlText w:val="%1."/>
      <w:lvlJc w:val="left"/>
      <w:pPr>
        <w:ind w:left="0" w:hanging="624"/>
      </w:pPr>
      <w:rPr>
        <w:rFonts w:hint="default"/>
      </w:rPr>
    </w:lvl>
    <w:lvl w:ilvl="1">
      <w:start w:val="1"/>
      <w:numFmt w:val="decimal"/>
      <w:pStyle w:val="NumberH2"/>
      <w:lvlText w:val="%1.%2."/>
      <w:lvlJc w:val="left"/>
      <w:pPr>
        <w:ind w:left="0" w:hanging="624"/>
      </w:pPr>
      <w:rPr>
        <w:rFonts w:hint="default"/>
      </w:rPr>
    </w:lvl>
    <w:lvl w:ilvl="2">
      <w:start w:val="1"/>
      <w:numFmt w:val="decimal"/>
      <w:pStyle w:val="NumberH3"/>
      <w:lvlText w:val="%1.%2.%3."/>
      <w:lvlJc w:val="left"/>
      <w:pPr>
        <w:ind w:left="0" w:hanging="624"/>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787E4D88"/>
    <w:multiLevelType w:val="multilevel"/>
    <w:tmpl w:val="F724B7A6"/>
    <w:lvl w:ilvl="0">
      <w:start w:val="1"/>
      <w:numFmt w:val="bullet"/>
      <w:pStyle w:val="ListBullet"/>
      <w:lvlText w:val="•"/>
      <w:lvlJc w:val="left"/>
      <w:pPr>
        <w:ind w:left="360" w:hanging="360"/>
      </w:pPr>
      <w:rPr>
        <w:rFonts w:ascii="Roboto Light" w:hAnsi="Roboto Light" w:hint="default"/>
        <w:color w:val="auto"/>
      </w:rPr>
    </w:lvl>
    <w:lvl w:ilvl="1">
      <w:start w:val="1"/>
      <w:numFmt w:val="bullet"/>
      <w:pStyle w:val="ListBullet2"/>
      <w:lvlText w:val="–"/>
      <w:lvlJc w:val="left"/>
      <w:pPr>
        <w:ind w:left="720" w:hanging="360"/>
      </w:pPr>
      <w:rPr>
        <w:rFonts w:ascii="Roboto Light" w:hAnsi="Roboto Light" w:hint="default"/>
        <w:color w:val="auto"/>
      </w:rPr>
    </w:lvl>
    <w:lvl w:ilvl="2">
      <w:start w:val="1"/>
      <w:numFmt w:val="bullet"/>
      <w:pStyle w:val="ListBullet3"/>
      <w:lvlText w:val="–"/>
      <w:lvlJc w:val="left"/>
      <w:pPr>
        <w:ind w:left="1080" w:hanging="360"/>
      </w:pPr>
      <w:rPr>
        <w:rFonts w:ascii="Roboto Light" w:hAnsi="Roboto Light" w:hint="default"/>
        <w:color w:val="auto"/>
      </w:rPr>
    </w:lvl>
    <w:lvl w:ilvl="3">
      <w:start w:val="1"/>
      <w:numFmt w:val="bullet"/>
      <w:pStyle w:val="ListBullet4"/>
      <w:lvlText w:val="–"/>
      <w:lvlJc w:val="left"/>
      <w:pPr>
        <w:ind w:left="1440" w:hanging="360"/>
      </w:pPr>
      <w:rPr>
        <w:rFonts w:ascii="Roboto Light" w:hAnsi="Roboto Light" w:hint="default"/>
        <w:color w:val="auto"/>
      </w:rPr>
    </w:lvl>
    <w:lvl w:ilvl="4">
      <w:start w:val="1"/>
      <w:numFmt w:val="bullet"/>
      <w:pStyle w:val="ListBullet5"/>
      <w:lvlText w:val="–"/>
      <w:lvlJc w:val="left"/>
      <w:pPr>
        <w:ind w:left="1800" w:hanging="360"/>
      </w:pPr>
      <w:rPr>
        <w:rFonts w:ascii="Roboto Light" w:hAnsi="Roboto Light" w:hint="default"/>
        <w:color w:val="auto"/>
      </w:rPr>
    </w:lvl>
    <w:lvl w:ilvl="5">
      <w:start w:val="1"/>
      <w:numFmt w:val="bullet"/>
      <w:lvlText w:val="–"/>
      <w:lvlJc w:val="left"/>
      <w:pPr>
        <w:ind w:left="2160" w:hanging="360"/>
      </w:pPr>
      <w:rPr>
        <w:rFonts w:ascii="Roboto Light" w:hAnsi="Roboto Light" w:hint="default"/>
        <w:color w:val="auto"/>
      </w:rPr>
    </w:lvl>
    <w:lvl w:ilvl="6">
      <w:start w:val="1"/>
      <w:numFmt w:val="bullet"/>
      <w:lvlText w:val="–"/>
      <w:lvlJc w:val="left"/>
      <w:pPr>
        <w:ind w:left="2520" w:hanging="360"/>
      </w:pPr>
      <w:rPr>
        <w:rFonts w:ascii="Roboto Light" w:hAnsi="Roboto Light" w:hint="default"/>
        <w:color w:val="auto"/>
      </w:rPr>
    </w:lvl>
    <w:lvl w:ilvl="7">
      <w:start w:val="1"/>
      <w:numFmt w:val="bullet"/>
      <w:lvlText w:val="–"/>
      <w:lvlJc w:val="left"/>
      <w:pPr>
        <w:ind w:left="2880" w:hanging="360"/>
      </w:pPr>
      <w:rPr>
        <w:rFonts w:ascii="Roboto Light" w:hAnsi="Roboto Light" w:hint="default"/>
        <w:color w:val="auto"/>
      </w:rPr>
    </w:lvl>
    <w:lvl w:ilvl="8">
      <w:start w:val="1"/>
      <w:numFmt w:val="bullet"/>
      <w:lvlText w:val="–"/>
      <w:lvlJc w:val="left"/>
      <w:pPr>
        <w:ind w:left="3240" w:hanging="360"/>
      </w:pPr>
      <w:rPr>
        <w:rFonts w:ascii="Roboto Light" w:hAnsi="Roboto Light" w:hint="default"/>
        <w:color w:val="auto"/>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4"/>
  </w:num>
  <w:num w:numId="8">
    <w:abstractNumId w:val="7"/>
  </w:num>
  <w:num w:numId="9">
    <w:abstractNumId w:val="14"/>
  </w:num>
  <w:num w:numId="10">
    <w:abstractNumId w:val="6"/>
  </w:num>
  <w:num w:numId="11">
    <w:abstractNumId w:val="14"/>
  </w:num>
  <w:num w:numId="12">
    <w:abstractNumId w:val="5"/>
  </w:num>
  <w:num w:numId="13">
    <w:abstractNumId w:val="14"/>
  </w:num>
  <w:num w:numId="14">
    <w:abstractNumId w:val="4"/>
  </w:num>
  <w:num w:numId="15">
    <w:abstractNumId w:val="14"/>
  </w:num>
  <w:num w:numId="16">
    <w:abstractNumId w:val="12"/>
  </w:num>
  <w:num w:numId="17">
    <w:abstractNumId w:val="3"/>
  </w:num>
  <w:num w:numId="18">
    <w:abstractNumId w:val="12"/>
  </w:num>
  <w:num w:numId="19">
    <w:abstractNumId w:val="2"/>
  </w:num>
  <w:num w:numId="20">
    <w:abstractNumId w:val="12"/>
  </w:num>
  <w:num w:numId="21">
    <w:abstractNumId w:val="1"/>
  </w:num>
  <w:num w:numId="22">
    <w:abstractNumId w:val="12"/>
  </w:num>
  <w:num w:numId="23">
    <w:abstractNumId w:val="0"/>
  </w:num>
  <w:num w:numId="24">
    <w:abstractNumId w:val="12"/>
  </w:num>
  <w:num w:numId="25">
    <w:abstractNumId w:val="11"/>
  </w:num>
  <w:num w:numId="26">
    <w:abstractNumId w:val="10"/>
  </w:num>
  <w:num w:numId="27">
    <w:abstractNumId w:val="13"/>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2"/>
  </w:num>
  <w:num w:numId="39">
    <w:abstractNumId w:val="12"/>
  </w:num>
  <w:num w:numId="40">
    <w:abstractNumId w:val="12"/>
  </w:num>
  <w:num w:numId="41">
    <w:abstractNumId w:val="12"/>
  </w:num>
  <w:num w:numId="42">
    <w:abstractNumId w:val="12"/>
  </w:num>
  <w:num w:numId="43">
    <w:abstractNumId w:val="11"/>
  </w:num>
  <w:num w:numId="44">
    <w:abstractNumId w:val="13"/>
  </w:num>
  <w:num w:numId="45">
    <w:abstractNumId w:val="13"/>
  </w:num>
  <w:num w:numId="46">
    <w:abstractNumId w:val="13"/>
  </w:num>
  <w:num w:numId="47">
    <w:abstractNumId w:val="1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2"/>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E2"/>
    <w:rsid w:val="00002BA7"/>
    <w:rsid w:val="00002FF8"/>
    <w:rsid w:val="00007D9D"/>
    <w:rsid w:val="000136A5"/>
    <w:rsid w:val="00013E33"/>
    <w:rsid w:val="00015555"/>
    <w:rsid w:val="00015FE6"/>
    <w:rsid w:val="0002234B"/>
    <w:rsid w:val="00024813"/>
    <w:rsid w:val="00025B5C"/>
    <w:rsid w:val="000369EA"/>
    <w:rsid w:val="00036FE5"/>
    <w:rsid w:val="00037DE5"/>
    <w:rsid w:val="00041055"/>
    <w:rsid w:val="00052BFE"/>
    <w:rsid w:val="00054FE9"/>
    <w:rsid w:val="00056BC0"/>
    <w:rsid w:val="00061B61"/>
    <w:rsid w:val="000635BC"/>
    <w:rsid w:val="000734DA"/>
    <w:rsid w:val="0007501B"/>
    <w:rsid w:val="000756F0"/>
    <w:rsid w:val="000760F4"/>
    <w:rsid w:val="000855F8"/>
    <w:rsid w:val="000862ED"/>
    <w:rsid w:val="000966F2"/>
    <w:rsid w:val="000A1EF9"/>
    <w:rsid w:val="000A2950"/>
    <w:rsid w:val="000A2E7B"/>
    <w:rsid w:val="000A416D"/>
    <w:rsid w:val="000B0B5B"/>
    <w:rsid w:val="000B5598"/>
    <w:rsid w:val="000B5729"/>
    <w:rsid w:val="000B7E46"/>
    <w:rsid w:val="000C0066"/>
    <w:rsid w:val="000C20FC"/>
    <w:rsid w:val="000D4459"/>
    <w:rsid w:val="000D7D92"/>
    <w:rsid w:val="000E0823"/>
    <w:rsid w:val="000E304B"/>
    <w:rsid w:val="000F3E12"/>
    <w:rsid w:val="000F6579"/>
    <w:rsid w:val="001045F2"/>
    <w:rsid w:val="00106F60"/>
    <w:rsid w:val="001141D0"/>
    <w:rsid w:val="00117894"/>
    <w:rsid w:val="0012062F"/>
    <w:rsid w:val="00126FC1"/>
    <w:rsid w:val="00136B50"/>
    <w:rsid w:val="001425A7"/>
    <w:rsid w:val="00143D6B"/>
    <w:rsid w:val="00151EAA"/>
    <w:rsid w:val="00152AC1"/>
    <w:rsid w:val="00152D1F"/>
    <w:rsid w:val="00153AEF"/>
    <w:rsid w:val="00156042"/>
    <w:rsid w:val="00157CE7"/>
    <w:rsid w:val="00160327"/>
    <w:rsid w:val="00190076"/>
    <w:rsid w:val="00191178"/>
    <w:rsid w:val="00192329"/>
    <w:rsid w:val="00193699"/>
    <w:rsid w:val="00195525"/>
    <w:rsid w:val="00197E66"/>
    <w:rsid w:val="001A03FE"/>
    <w:rsid w:val="001B09BC"/>
    <w:rsid w:val="001B1628"/>
    <w:rsid w:val="001B29F3"/>
    <w:rsid w:val="001B3928"/>
    <w:rsid w:val="001B7EEA"/>
    <w:rsid w:val="001C48D8"/>
    <w:rsid w:val="001C5149"/>
    <w:rsid w:val="001C52C2"/>
    <w:rsid w:val="001D0AFC"/>
    <w:rsid w:val="001D1268"/>
    <w:rsid w:val="001E3A54"/>
    <w:rsid w:val="001E49C9"/>
    <w:rsid w:val="001E5F8E"/>
    <w:rsid w:val="001F3E5C"/>
    <w:rsid w:val="001F5360"/>
    <w:rsid w:val="00202C71"/>
    <w:rsid w:val="00203C1B"/>
    <w:rsid w:val="0020550F"/>
    <w:rsid w:val="00210409"/>
    <w:rsid w:val="002155A2"/>
    <w:rsid w:val="00222C2B"/>
    <w:rsid w:val="00226249"/>
    <w:rsid w:val="002320CE"/>
    <w:rsid w:val="00233385"/>
    <w:rsid w:val="0023547B"/>
    <w:rsid w:val="00237E77"/>
    <w:rsid w:val="00242034"/>
    <w:rsid w:val="002507DF"/>
    <w:rsid w:val="00251AAB"/>
    <w:rsid w:val="00252008"/>
    <w:rsid w:val="00253F37"/>
    <w:rsid w:val="0025477E"/>
    <w:rsid w:val="00262769"/>
    <w:rsid w:val="002632B7"/>
    <w:rsid w:val="00265AB4"/>
    <w:rsid w:val="00265C62"/>
    <w:rsid w:val="002673D2"/>
    <w:rsid w:val="00272AAC"/>
    <w:rsid w:val="0028089F"/>
    <w:rsid w:val="002878CE"/>
    <w:rsid w:val="00291082"/>
    <w:rsid w:val="00292AA9"/>
    <w:rsid w:val="00295E10"/>
    <w:rsid w:val="00296ADC"/>
    <w:rsid w:val="00297CB5"/>
    <w:rsid w:val="002A1211"/>
    <w:rsid w:val="002A12DA"/>
    <w:rsid w:val="002A1929"/>
    <w:rsid w:val="002A5C33"/>
    <w:rsid w:val="002B16A7"/>
    <w:rsid w:val="002B37AD"/>
    <w:rsid w:val="002C04A7"/>
    <w:rsid w:val="002C2769"/>
    <w:rsid w:val="002C2E1B"/>
    <w:rsid w:val="002C6241"/>
    <w:rsid w:val="002D011D"/>
    <w:rsid w:val="002D62CE"/>
    <w:rsid w:val="002D7462"/>
    <w:rsid w:val="002E038B"/>
    <w:rsid w:val="002E1818"/>
    <w:rsid w:val="002E1998"/>
    <w:rsid w:val="002E4AE2"/>
    <w:rsid w:val="002E76A1"/>
    <w:rsid w:val="002F1AF5"/>
    <w:rsid w:val="002F2993"/>
    <w:rsid w:val="002F6EE7"/>
    <w:rsid w:val="002F6F32"/>
    <w:rsid w:val="003004FA"/>
    <w:rsid w:val="0030739F"/>
    <w:rsid w:val="003233EA"/>
    <w:rsid w:val="003300BD"/>
    <w:rsid w:val="00337255"/>
    <w:rsid w:val="00337769"/>
    <w:rsid w:val="003450AC"/>
    <w:rsid w:val="003456D3"/>
    <w:rsid w:val="0035040A"/>
    <w:rsid w:val="0036434E"/>
    <w:rsid w:val="0036717D"/>
    <w:rsid w:val="003731CB"/>
    <w:rsid w:val="00373BEC"/>
    <w:rsid w:val="00374C6A"/>
    <w:rsid w:val="00375AB1"/>
    <w:rsid w:val="00377588"/>
    <w:rsid w:val="00380FC2"/>
    <w:rsid w:val="0038303D"/>
    <w:rsid w:val="003853FF"/>
    <w:rsid w:val="00385DE5"/>
    <w:rsid w:val="00386832"/>
    <w:rsid w:val="003A68CB"/>
    <w:rsid w:val="003A7832"/>
    <w:rsid w:val="003B551F"/>
    <w:rsid w:val="003B5A95"/>
    <w:rsid w:val="003D5D9E"/>
    <w:rsid w:val="003E11AA"/>
    <w:rsid w:val="003E1AC6"/>
    <w:rsid w:val="003E225C"/>
    <w:rsid w:val="003E28DE"/>
    <w:rsid w:val="003E4D00"/>
    <w:rsid w:val="003F0010"/>
    <w:rsid w:val="003F4678"/>
    <w:rsid w:val="003F4956"/>
    <w:rsid w:val="004003DB"/>
    <w:rsid w:val="00401788"/>
    <w:rsid w:val="004031C8"/>
    <w:rsid w:val="00411636"/>
    <w:rsid w:val="0041346E"/>
    <w:rsid w:val="00416267"/>
    <w:rsid w:val="00424DE0"/>
    <w:rsid w:val="004265BE"/>
    <w:rsid w:val="004312F7"/>
    <w:rsid w:val="00431975"/>
    <w:rsid w:val="00435935"/>
    <w:rsid w:val="0044217F"/>
    <w:rsid w:val="00446ED7"/>
    <w:rsid w:val="004624F7"/>
    <w:rsid w:val="0046283C"/>
    <w:rsid w:val="004642D9"/>
    <w:rsid w:val="00477AF7"/>
    <w:rsid w:val="00497959"/>
    <w:rsid w:val="004A0ED4"/>
    <w:rsid w:val="004A3C3D"/>
    <w:rsid w:val="004A4983"/>
    <w:rsid w:val="004A58E5"/>
    <w:rsid w:val="004A6A7C"/>
    <w:rsid w:val="004B79D1"/>
    <w:rsid w:val="004C4343"/>
    <w:rsid w:val="004C6084"/>
    <w:rsid w:val="004D040E"/>
    <w:rsid w:val="004E0BA4"/>
    <w:rsid w:val="004F16FA"/>
    <w:rsid w:val="00505A7C"/>
    <w:rsid w:val="00507DED"/>
    <w:rsid w:val="00512BE7"/>
    <w:rsid w:val="005138A5"/>
    <w:rsid w:val="00516293"/>
    <w:rsid w:val="00517157"/>
    <w:rsid w:val="005316C5"/>
    <w:rsid w:val="00532D08"/>
    <w:rsid w:val="005410C1"/>
    <w:rsid w:val="00545D79"/>
    <w:rsid w:val="00552E06"/>
    <w:rsid w:val="005559C1"/>
    <w:rsid w:val="005614B3"/>
    <w:rsid w:val="0056463F"/>
    <w:rsid w:val="005646CD"/>
    <w:rsid w:val="0056489B"/>
    <w:rsid w:val="005664CE"/>
    <w:rsid w:val="0057181B"/>
    <w:rsid w:val="00572163"/>
    <w:rsid w:val="00582037"/>
    <w:rsid w:val="00584EA0"/>
    <w:rsid w:val="00586756"/>
    <w:rsid w:val="00593C4E"/>
    <w:rsid w:val="00594996"/>
    <w:rsid w:val="00595909"/>
    <w:rsid w:val="005A0A98"/>
    <w:rsid w:val="005A22A5"/>
    <w:rsid w:val="005A647D"/>
    <w:rsid w:val="005B158F"/>
    <w:rsid w:val="005B1BD1"/>
    <w:rsid w:val="005B2C5F"/>
    <w:rsid w:val="005B3A1A"/>
    <w:rsid w:val="005B5231"/>
    <w:rsid w:val="005B5EC7"/>
    <w:rsid w:val="005B7A4A"/>
    <w:rsid w:val="005C317B"/>
    <w:rsid w:val="005C3C53"/>
    <w:rsid w:val="005C3D26"/>
    <w:rsid w:val="005C490D"/>
    <w:rsid w:val="005C76E3"/>
    <w:rsid w:val="005D48DA"/>
    <w:rsid w:val="005D5FFD"/>
    <w:rsid w:val="005F30A3"/>
    <w:rsid w:val="005F3965"/>
    <w:rsid w:val="005F4740"/>
    <w:rsid w:val="005F59AA"/>
    <w:rsid w:val="005F718C"/>
    <w:rsid w:val="0060327D"/>
    <w:rsid w:val="0060777F"/>
    <w:rsid w:val="00607D8E"/>
    <w:rsid w:val="00610149"/>
    <w:rsid w:val="006209FC"/>
    <w:rsid w:val="0062348C"/>
    <w:rsid w:val="006367D6"/>
    <w:rsid w:val="00636ABF"/>
    <w:rsid w:val="00640006"/>
    <w:rsid w:val="0064041E"/>
    <w:rsid w:val="00640B02"/>
    <w:rsid w:val="00644454"/>
    <w:rsid w:val="0064638E"/>
    <w:rsid w:val="006465C3"/>
    <w:rsid w:val="0065754D"/>
    <w:rsid w:val="00664625"/>
    <w:rsid w:val="00677DA2"/>
    <w:rsid w:val="006818CB"/>
    <w:rsid w:val="00687FC3"/>
    <w:rsid w:val="006909B3"/>
    <w:rsid w:val="00691A88"/>
    <w:rsid w:val="00691B1E"/>
    <w:rsid w:val="00691DB0"/>
    <w:rsid w:val="00693793"/>
    <w:rsid w:val="00693A71"/>
    <w:rsid w:val="00694A50"/>
    <w:rsid w:val="006A3CDA"/>
    <w:rsid w:val="006A592E"/>
    <w:rsid w:val="006B4F0A"/>
    <w:rsid w:val="006C2EEC"/>
    <w:rsid w:val="006C3909"/>
    <w:rsid w:val="006C3EE5"/>
    <w:rsid w:val="006C4497"/>
    <w:rsid w:val="006C5BC4"/>
    <w:rsid w:val="006C643E"/>
    <w:rsid w:val="006D118B"/>
    <w:rsid w:val="006D2526"/>
    <w:rsid w:val="006D6392"/>
    <w:rsid w:val="006D6522"/>
    <w:rsid w:val="006E3C4F"/>
    <w:rsid w:val="006E546F"/>
    <w:rsid w:val="006E5981"/>
    <w:rsid w:val="006E733E"/>
    <w:rsid w:val="006F0D69"/>
    <w:rsid w:val="006F7CB3"/>
    <w:rsid w:val="007023B2"/>
    <w:rsid w:val="0070784B"/>
    <w:rsid w:val="00710EA6"/>
    <w:rsid w:val="00711370"/>
    <w:rsid w:val="00732F33"/>
    <w:rsid w:val="0073448D"/>
    <w:rsid w:val="00744E32"/>
    <w:rsid w:val="007460CE"/>
    <w:rsid w:val="00754945"/>
    <w:rsid w:val="00756D15"/>
    <w:rsid w:val="007577DB"/>
    <w:rsid w:val="00760E66"/>
    <w:rsid w:val="00763005"/>
    <w:rsid w:val="00772515"/>
    <w:rsid w:val="007734B1"/>
    <w:rsid w:val="00776638"/>
    <w:rsid w:val="0077668B"/>
    <w:rsid w:val="00776B05"/>
    <w:rsid w:val="007776CE"/>
    <w:rsid w:val="00780046"/>
    <w:rsid w:val="007819DD"/>
    <w:rsid w:val="00785182"/>
    <w:rsid w:val="007A0F99"/>
    <w:rsid w:val="007A4031"/>
    <w:rsid w:val="007A63DD"/>
    <w:rsid w:val="007B1410"/>
    <w:rsid w:val="007B45AB"/>
    <w:rsid w:val="007B5FB6"/>
    <w:rsid w:val="007B730B"/>
    <w:rsid w:val="007C68A4"/>
    <w:rsid w:val="007C7ABB"/>
    <w:rsid w:val="007D1CC1"/>
    <w:rsid w:val="007D4624"/>
    <w:rsid w:val="007E250A"/>
    <w:rsid w:val="007E2882"/>
    <w:rsid w:val="007E5D0C"/>
    <w:rsid w:val="007F2D3D"/>
    <w:rsid w:val="00806A1D"/>
    <w:rsid w:val="008078EC"/>
    <w:rsid w:val="00813D71"/>
    <w:rsid w:val="00814EB6"/>
    <w:rsid w:val="00814EEE"/>
    <w:rsid w:val="0082075F"/>
    <w:rsid w:val="00823B41"/>
    <w:rsid w:val="00834459"/>
    <w:rsid w:val="00835736"/>
    <w:rsid w:val="00835D56"/>
    <w:rsid w:val="008520E2"/>
    <w:rsid w:val="00853537"/>
    <w:rsid w:val="008603FF"/>
    <w:rsid w:val="00862D9B"/>
    <w:rsid w:val="00872680"/>
    <w:rsid w:val="00877603"/>
    <w:rsid w:val="0088797B"/>
    <w:rsid w:val="00896BFF"/>
    <w:rsid w:val="008A1F47"/>
    <w:rsid w:val="008B5568"/>
    <w:rsid w:val="008C20AC"/>
    <w:rsid w:val="008C2674"/>
    <w:rsid w:val="008C3B6A"/>
    <w:rsid w:val="008C64D0"/>
    <w:rsid w:val="008D1C45"/>
    <w:rsid w:val="008D7966"/>
    <w:rsid w:val="008E0BDC"/>
    <w:rsid w:val="008E2748"/>
    <w:rsid w:val="008F1EE6"/>
    <w:rsid w:val="00900229"/>
    <w:rsid w:val="009013FA"/>
    <w:rsid w:val="009042B2"/>
    <w:rsid w:val="009135A5"/>
    <w:rsid w:val="009173AC"/>
    <w:rsid w:val="00932857"/>
    <w:rsid w:val="0093688A"/>
    <w:rsid w:val="0095290F"/>
    <w:rsid w:val="0095480D"/>
    <w:rsid w:val="00955303"/>
    <w:rsid w:val="00955B91"/>
    <w:rsid w:val="0096079F"/>
    <w:rsid w:val="009939C2"/>
    <w:rsid w:val="009A7E7C"/>
    <w:rsid w:val="009B08C9"/>
    <w:rsid w:val="009B6114"/>
    <w:rsid w:val="009B65A0"/>
    <w:rsid w:val="009B72E2"/>
    <w:rsid w:val="009B76CB"/>
    <w:rsid w:val="009D18FC"/>
    <w:rsid w:val="009D27F9"/>
    <w:rsid w:val="009D6BAB"/>
    <w:rsid w:val="009E0D5D"/>
    <w:rsid w:val="009E3ABE"/>
    <w:rsid w:val="009F1238"/>
    <w:rsid w:val="009F24EC"/>
    <w:rsid w:val="009F3EA2"/>
    <w:rsid w:val="009F4403"/>
    <w:rsid w:val="00A002B2"/>
    <w:rsid w:val="00A05877"/>
    <w:rsid w:val="00A11010"/>
    <w:rsid w:val="00A124BD"/>
    <w:rsid w:val="00A237CC"/>
    <w:rsid w:val="00A27F93"/>
    <w:rsid w:val="00A30CA2"/>
    <w:rsid w:val="00A3305D"/>
    <w:rsid w:val="00A37520"/>
    <w:rsid w:val="00A379D0"/>
    <w:rsid w:val="00A40702"/>
    <w:rsid w:val="00A41D2C"/>
    <w:rsid w:val="00A4376C"/>
    <w:rsid w:val="00A45CA9"/>
    <w:rsid w:val="00A554CC"/>
    <w:rsid w:val="00A60798"/>
    <w:rsid w:val="00A64ACA"/>
    <w:rsid w:val="00A72917"/>
    <w:rsid w:val="00A738DB"/>
    <w:rsid w:val="00A80C22"/>
    <w:rsid w:val="00A83F4F"/>
    <w:rsid w:val="00A91389"/>
    <w:rsid w:val="00A91C92"/>
    <w:rsid w:val="00A97EE7"/>
    <w:rsid w:val="00AA07AF"/>
    <w:rsid w:val="00AA506B"/>
    <w:rsid w:val="00AA65D2"/>
    <w:rsid w:val="00AB0D0F"/>
    <w:rsid w:val="00AB3114"/>
    <w:rsid w:val="00AB3E03"/>
    <w:rsid w:val="00AB571C"/>
    <w:rsid w:val="00AB573E"/>
    <w:rsid w:val="00AB68FC"/>
    <w:rsid w:val="00AC0236"/>
    <w:rsid w:val="00AC1A65"/>
    <w:rsid w:val="00AC2041"/>
    <w:rsid w:val="00AD343E"/>
    <w:rsid w:val="00AD374F"/>
    <w:rsid w:val="00AE1539"/>
    <w:rsid w:val="00AE5EDF"/>
    <w:rsid w:val="00AE6670"/>
    <w:rsid w:val="00AE73A2"/>
    <w:rsid w:val="00AE79C1"/>
    <w:rsid w:val="00AF74B0"/>
    <w:rsid w:val="00B00637"/>
    <w:rsid w:val="00B0164D"/>
    <w:rsid w:val="00B0201E"/>
    <w:rsid w:val="00B0751F"/>
    <w:rsid w:val="00B23442"/>
    <w:rsid w:val="00B31206"/>
    <w:rsid w:val="00B321A5"/>
    <w:rsid w:val="00B36484"/>
    <w:rsid w:val="00B37FF8"/>
    <w:rsid w:val="00B603E5"/>
    <w:rsid w:val="00B614DA"/>
    <w:rsid w:val="00B67DE1"/>
    <w:rsid w:val="00B7724B"/>
    <w:rsid w:val="00B81D87"/>
    <w:rsid w:val="00B81FB3"/>
    <w:rsid w:val="00B93D2E"/>
    <w:rsid w:val="00BB1513"/>
    <w:rsid w:val="00BB1DCF"/>
    <w:rsid w:val="00BB3E60"/>
    <w:rsid w:val="00BB4210"/>
    <w:rsid w:val="00BB656B"/>
    <w:rsid w:val="00BB7373"/>
    <w:rsid w:val="00BC488E"/>
    <w:rsid w:val="00BD23BC"/>
    <w:rsid w:val="00BD62A8"/>
    <w:rsid w:val="00BD659D"/>
    <w:rsid w:val="00BE29D9"/>
    <w:rsid w:val="00BE2DF2"/>
    <w:rsid w:val="00BE6AD3"/>
    <w:rsid w:val="00BE6C04"/>
    <w:rsid w:val="00BF6331"/>
    <w:rsid w:val="00C10D9D"/>
    <w:rsid w:val="00C11247"/>
    <w:rsid w:val="00C115C2"/>
    <w:rsid w:val="00C1257C"/>
    <w:rsid w:val="00C201A2"/>
    <w:rsid w:val="00C213C2"/>
    <w:rsid w:val="00C21B34"/>
    <w:rsid w:val="00C24FE9"/>
    <w:rsid w:val="00C328CC"/>
    <w:rsid w:val="00C409A5"/>
    <w:rsid w:val="00C45B5E"/>
    <w:rsid w:val="00C46294"/>
    <w:rsid w:val="00C46F97"/>
    <w:rsid w:val="00C5647F"/>
    <w:rsid w:val="00C56A46"/>
    <w:rsid w:val="00C571EE"/>
    <w:rsid w:val="00C57E87"/>
    <w:rsid w:val="00C646A8"/>
    <w:rsid w:val="00C6547C"/>
    <w:rsid w:val="00C6586E"/>
    <w:rsid w:val="00C76B8E"/>
    <w:rsid w:val="00C8059E"/>
    <w:rsid w:val="00C83F93"/>
    <w:rsid w:val="00C84E10"/>
    <w:rsid w:val="00C94877"/>
    <w:rsid w:val="00C96C49"/>
    <w:rsid w:val="00CA0246"/>
    <w:rsid w:val="00CA15E2"/>
    <w:rsid w:val="00CA4FCC"/>
    <w:rsid w:val="00CA7572"/>
    <w:rsid w:val="00CA7F74"/>
    <w:rsid w:val="00CB18F4"/>
    <w:rsid w:val="00CB1981"/>
    <w:rsid w:val="00CB2EE1"/>
    <w:rsid w:val="00CB6246"/>
    <w:rsid w:val="00CC3160"/>
    <w:rsid w:val="00CC4AC9"/>
    <w:rsid w:val="00CC7D0E"/>
    <w:rsid w:val="00CD1459"/>
    <w:rsid w:val="00CD1E6D"/>
    <w:rsid w:val="00CD1FA0"/>
    <w:rsid w:val="00CD6207"/>
    <w:rsid w:val="00CE39B8"/>
    <w:rsid w:val="00CF0380"/>
    <w:rsid w:val="00CF0649"/>
    <w:rsid w:val="00CF2761"/>
    <w:rsid w:val="00CF4344"/>
    <w:rsid w:val="00CF53EB"/>
    <w:rsid w:val="00CF72D7"/>
    <w:rsid w:val="00D015A4"/>
    <w:rsid w:val="00D1092B"/>
    <w:rsid w:val="00D1098D"/>
    <w:rsid w:val="00D1423F"/>
    <w:rsid w:val="00D177A0"/>
    <w:rsid w:val="00D20092"/>
    <w:rsid w:val="00D21CF9"/>
    <w:rsid w:val="00D22E65"/>
    <w:rsid w:val="00D22EAF"/>
    <w:rsid w:val="00D3078B"/>
    <w:rsid w:val="00D3118E"/>
    <w:rsid w:val="00D327F4"/>
    <w:rsid w:val="00D34BC5"/>
    <w:rsid w:val="00D351D6"/>
    <w:rsid w:val="00D359FB"/>
    <w:rsid w:val="00D36BA1"/>
    <w:rsid w:val="00D37F07"/>
    <w:rsid w:val="00D41BB8"/>
    <w:rsid w:val="00D43F32"/>
    <w:rsid w:val="00D65E73"/>
    <w:rsid w:val="00D67892"/>
    <w:rsid w:val="00D70AF8"/>
    <w:rsid w:val="00D7119E"/>
    <w:rsid w:val="00DA0378"/>
    <w:rsid w:val="00DA4D73"/>
    <w:rsid w:val="00DA7C48"/>
    <w:rsid w:val="00DB62E8"/>
    <w:rsid w:val="00DB65A3"/>
    <w:rsid w:val="00DB70DC"/>
    <w:rsid w:val="00DB78FC"/>
    <w:rsid w:val="00DC58F4"/>
    <w:rsid w:val="00DC5BFB"/>
    <w:rsid w:val="00DD3EA6"/>
    <w:rsid w:val="00DD4619"/>
    <w:rsid w:val="00DE1D8B"/>
    <w:rsid w:val="00DE43BA"/>
    <w:rsid w:val="00DE49E1"/>
    <w:rsid w:val="00DF172C"/>
    <w:rsid w:val="00DF5286"/>
    <w:rsid w:val="00E0097B"/>
    <w:rsid w:val="00E01D1F"/>
    <w:rsid w:val="00E06A9D"/>
    <w:rsid w:val="00E07146"/>
    <w:rsid w:val="00E0783E"/>
    <w:rsid w:val="00E15F80"/>
    <w:rsid w:val="00E21514"/>
    <w:rsid w:val="00E30E8E"/>
    <w:rsid w:val="00E315FC"/>
    <w:rsid w:val="00E329BB"/>
    <w:rsid w:val="00E35F56"/>
    <w:rsid w:val="00E36B78"/>
    <w:rsid w:val="00E410F8"/>
    <w:rsid w:val="00E42A15"/>
    <w:rsid w:val="00E43387"/>
    <w:rsid w:val="00E54922"/>
    <w:rsid w:val="00E57A81"/>
    <w:rsid w:val="00E61C05"/>
    <w:rsid w:val="00E65AC2"/>
    <w:rsid w:val="00E753E2"/>
    <w:rsid w:val="00E759F5"/>
    <w:rsid w:val="00E75C04"/>
    <w:rsid w:val="00E768ED"/>
    <w:rsid w:val="00E76F23"/>
    <w:rsid w:val="00E773FF"/>
    <w:rsid w:val="00E80627"/>
    <w:rsid w:val="00E83199"/>
    <w:rsid w:val="00E949A5"/>
    <w:rsid w:val="00E96718"/>
    <w:rsid w:val="00E96C64"/>
    <w:rsid w:val="00EA2A70"/>
    <w:rsid w:val="00EC21BE"/>
    <w:rsid w:val="00EC3938"/>
    <w:rsid w:val="00EC4F17"/>
    <w:rsid w:val="00EC643A"/>
    <w:rsid w:val="00EE2660"/>
    <w:rsid w:val="00EE36E8"/>
    <w:rsid w:val="00EE49E7"/>
    <w:rsid w:val="00EE54B9"/>
    <w:rsid w:val="00EF0E30"/>
    <w:rsid w:val="00EF3078"/>
    <w:rsid w:val="00F07E01"/>
    <w:rsid w:val="00F12B0C"/>
    <w:rsid w:val="00F15CD5"/>
    <w:rsid w:val="00F16393"/>
    <w:rsid w:val="00F20C42"/>
    <w:rsid w:val="00F21212"/>
    <w:rsid w:val="00F26036"/>
    <w:rsid w:val="00F267C8"/>
    <w:rsid w:val="00F352A9"/>
    <w:rsid w:val="00F41EF2"/>
    <w:rsid w:val="00F42BDD"/>
    <w:rsid w:val="00F45ABD"/>
    <w:rsid w:val="00F47A23"/>
    <w:rsid w:val="00F47F82"/>
    <w:rsid w:val="00F52BFF"/>
    <w:rsid w:val="00F52C8F"/>
    <w:rsid w:val="00F53E64"/>
    <w:rsid w:val="00F55DF7"/>
    <w:rsid w:val="00F56218"/>
    <w:rsid w:val="00F56615"/>
    <w:rsid w:val="00F620C1"/>
    <w:rsid w:val="00F729E1"/>
    <w:rsid w:val="00F76366"/>
    <w:rsid w:val="00F83B7D"/>
    <w:rsid w:val="00F943F9"/>
    <w:rsid w:val="00FA1ED8"/>
    <w:rsid w:val="00FA5AE5"/>
    <w:rsid w:val="00FB67B6"/>
    <w:rsid w:val="00FC6061"/>
    <w:rsid w:val="00FD4366"/>
    <w:rsid w:val="00FE0D43"/>
    <w:rsid w:val="00FE1E79"/>
    <w:rsid w:val="00FE1F52"/>
    <w:rsid w:val="00FE5966"/>
    <w:rsid w:val="00FE5BFC"/>
    <w:rsid w:val="00FF42F8"/>
    <w:rsid w:val="00FF4A25"/>
    <w:rsid w:val="00FF4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26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FF"/>
    <w:pPr>
      <w:spacing w:before="120" w:after="120" w:line="260" w:lineRule="atLeast"/>
    </w:pPr>
    <w:rPr>
      <w:rFonts w:ascii="Roboto" w:eastAsia="MS Mincho" w:hAnsi="Roboto"/>
      <w:sz w:val="18"/>
      <w:szCs w:val="24"/>
      <w:lang w:eastAsia="ja-JP"/>
    </w:rPr>
  </w:style>
  <w:style w:type="paragraph" w:styleId="Heading1">
    <w:name w:val="heading 1"/>
    <w:basedOn w:val="Normal"/>
    <w:next w:val="Normal"/>
    <w:link w:val="Heading1Char"/>
    <w:uiPriority w:val="9"/>
    <w:qFormat/>
    <w:rsid w:val="006E3C4F"/>
    <w:pPr>
      <w:keepNext/>
      <w:keepLines/>
      <w:spacing w:before="0" w:after="240"/>
      <w:outlineLvl w:val="0"/>
    </w:pPr>
    <w:rPr>
      <w:b/>
      <w:color w:val="0CA874" w:themeColor="accent1"/>
      <w:sz w:val="36"/>
      <w:szCs w:val="44"/>
    </w:rPr>
  </w:style>
  <w:style w:type="paragraph" w:styleId="Heading2">
    <w:name w:val="heading 2"/>
    <w:basedOn w:val="Normal"/>
    <w:next w:val="Normal"/>
    <w:link w:val="Heading2Char"/>
    <w:uiPriority w:val="9"/>
    <w:qFormat/>
    <w:rsid w:val="006E3C4F"/>
    <w:pPr>
      <w:keepNext/>
      <w:keepLines/>
      <w:spacing w:before="240"/>
      <w:contextualSpacing/>
      <w:outlineLvl w:val="1"/>
    </w:pPr>
    <w:rPr>
      <w:b/>
      <w:color w:val="292E4C" w:themeColor="text2"/>
      <w:sz w:val="20"/>
      <w:szCs w:val="28"/>
    </w:rPr>
  </w:style>
  <w:style w:type="paragraph" w:styleId="Heading3">
    <w:name w:val="heading 3"/>
    <w:basedOn w:val="Normal"/>
    <w:next w:val="Normal"/>
    <w:link w:val="Heading3Char"/>
    <w:uiPriority w:val="9"/>
    <w:qFormat/>
    <w:rsid w:val="006E3C4F"/>
    <w:pPr>
      <w:keepNext/>
      <w:keepLines/>
      <w:contextualSpacing/>
      <w:outlineLvl w:val="2"/>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6E3C4F"/>
    <w:pPr>
      <w:spacing w:before="0" w:after="40" w:line="240" w:lineRule="auto"/>
    </w:pPr>
    <w:rPr>
      <w:b/>
      <w:color w:val="0CA874" w:themeColor="accent1"/>
      <w:sz w:val="32"/>
      <w:szCs w:val="32"/>
      <w:lang w:val="en-US"/>
    </w:rPr>
  </w:style>
  <w:style w:type="character" w:customStyle="1" w:styleId="SubtitleChar">
    <w:name w:val="Subtitle Char"/>
    <w:basedOn w:val="DefaultParagraphFont"/>
    <w:link w:val="Subtitle"/>
    <w:uiPriority w:val="18"/>
    <w:rsid w:val="006E3C4F"/>
    <w:rPr>
      <w:rFonts w:asciiTheme="minorHAnsi" w:eastAsia="MS Mincho" w:hAnsiTheme="minorHAnsi"/>
      <w:b/>
      <w:color w:val="0CA874" w:themeColor="accent1"/>
      <w:sz w:val="32"/>
      <w:szCs w:val="32"/>
      <w:lang w:val="en-US" w:eastAsia="ja-JP"/>
    </w:rPr>
  </w:style>
  <w:style w:type="paragraph" w:styleId="BalloonText">
    <w:name w:val="Balloon Text"/>
    <w:basedOn w:val="Normal"/>
    <w:link w:val="BalloonTextChar"/>
    <w:uiPriority w:val="99"/>
    <w:semiHidden/>
    <w:unhideWhenUsed/>
    <w:rsid w:val="006E3C4F"/>
    <w:rPr>
      <w:rFonts w:ascii="Tahoma" w:hAnsi="Tahoma" w:cs="Tahoma"/>
      <w:sz w:val="16"/>
      <w:szCs w:val="16"/>
    </w:rPr>
  </w:style>
  <w:style w:type="character" w:customStyle="1" w:styleId="BalloonTextChar">
    <w:name w:val="Balloon Text Char"/>
    <w:basedOn w:val="DefaultParagraphFont"/>
    <w:link w:val="BalloonText"/>
    <w:uiPriority w:val="99"/>
    <w:semiHidden/>
    <w:rsid w:val="006E3C4F"/>
    <w:rPr>
      <w:rFonts w:ascii="Tahoma" w:eastAsia="MS Mincho" w:hAnsi="Tahoma" w:cs="Tahoma"/>
      <w:sz w:val="16"/>
      <w:szCs w:val="16"/>
      <w:lang w:eastAsia="ja-JP"/>
    </w:rPr>
  </w:style>
  <w:style w:type="paragraph" w:styleId="Header">
    <w:name w:val="header"/>
    <w:basedOn w:val="Normal"/>
    <w:link w:val="HeaderChar"/>
    <w:uiPriority w:val="99"/>
    <w:unhideWhenUsed/>
    <w:rsid w:val="00AC0236"/>
    <w:pPr>
      <w:tabs>
        <w:tab w:val="center" w:pos="4513"/>
        <w:tab w:val="right" w:pos="9026"/>
      </w:tabs>
      <w:spacing w:before="0" w:after="0" w:line="240" w:lineRule="auto"/>
      <w:jc w:val="right"/>
    </w:pPr>
    <w:rPr>
      <w:color w:val="292E4C" w:themeColor="text2"/>
      <w:sz w:val="16"/>
    </w:rPr>
  </w:style>
  <w:style w:type="character" w:customStyle="1" w:styleId="HeaderChar">
    <w:name w:val="Header Char"/>
    <w:basedOn w:val="DefaultParagraphFont"/>
    <w:link w:val="Header"/>
    <w:uiPriority w:val="99"/>
    <w:rsid w:val="00AC0236"/>
    <w:rPr>
      <w:rFonts w:asciiTheme="minorHAnsi" w:eastAsia="MS Mincho" w:hAnsiTheme="minorHAnsi"/>
      <w:color w:val="292E4C" w:themeColor="text2"/>
      <w:sz w:val="16"/>
      <w:szCs w:val="24"/>
      <w:lang w:eastAsia="ja-JP"/>
    </w:rPr>
  </w:style>
  <w:style w:type="paragraph" w:styleId="Footer">
    <w:name w:val="footer"/>
    <w:basedOn w:val="Normal"/>
    <w:link w:val="FooterChar"/>
    <w:uiPriority w:val="99"/>
    <w:unhideWhenUsed/>
    <w:rsid w:val="00AC0236"/>
    <w:pPr>
      <w:tabs>
        <w:tab w:val="center" w:pos="4513"/>
        <w:tab w:val="right" w:pos="9026"/>
      </w:tabs>
      <w:spacing w:before="0" w:after="0" w:line="240" w:lineRule="auto"/>
      <w:jc w:val="right"/>
    </w:pPr>
    <w:rPr>
      <w:color w:val="292E4C" w:themeColor="text2"/>
      <w:sz w:val="14"/>
    </w:rPr>
  </w:style>
  <w:style w:type="character" w:customStyle="1" w:styleId="FooterChar">
    <w:name w:val="Footer Char"/>
    <w:basedOn w:val="DefaultParagraphFont"/>
    <w:link w:val="Footer"/>
    <w:uiPriority w:val="99"/>
    <w:rsid w:val="00AC0236"/>
    <w:rPr>
      <w:rFonts w:asciiTheme="minorHAnsi" w:eastAsia="MS Mincho" w:hAnsiTheme="minorHAnsi"/>
      <w:color w:val="292E4C" w:themeColor="text2"/>
      <w:sz w:val="14"/>
      <w:szCs w:val="24"/>
      <w:lang w:eastAsia="ja-JP"/>
    </w:rPr>
  </w:style>
  <w:style w:type="paragraph" w:styleId="Title">
    <w:name w:val="Title"/>
    <w:basedOn w:val="Divider"/>
    <w:link w:val="TitleChar"/>
    <w:uiPriority w:val="17"/>
    <w:rsid w:val="006E3C4F"/>
    <w:pPr>
      <w:spacing w:line="204" w:lineRule="auto"/>
    </w:pPr>
    <w:rPr>
      <w:color w:val="FFFFFF" w:themeColor="background1"/>
      <w:sz w:val="160"/>
      <w:szCs w:val="270"/>
    </w:rPr>
  </w:style>
  <w:style w:type="character" w:customStyle="1" w:styleId="TitleChar">
    <w:name w:val="Title Char"/>
    <w:basedOn w:val="DefaultParagraphFont"/>
    <w:link w:val="Title"/>
    <w:uiPriority w:val="17"/>
    <w:rsid w:val="006E3C4F"/>
    <w:rPr>
      <w:rFonts w:asciiTheme="majorHAnsi" w:eastAsia="MS Mincho" w:hAnsiTheme="majorHAnsi"/>
      <w:b/>
      <w:caps/>
      <w:color w:val="FFFFFF" w:themeColor="background1"/>
      <w:sz w:val="160"/>
      <w:szCs w:val="270"/>
      <w:lang w:val="en-US" w:eastAsia="ja-JP"/>
    </w:rPr>
  </w:style>
  <w:style w:type="paragraph" w:customStyle="1" w:styleId="Address">
    <w:name w:val="Address"/>
    <w:basedOn w:val="Normal"/>
    <w:semiHidden/>
    <w:rsid w:val="006E3C4F"/>
    <w:pPr>
      <w:spacing w:before="0"/>
    </w:pPr>
    <w:rPr>
      <w:b/>
      <w:color w:val="0CA874" w:themeColor="accent1"/>
      <w:szCs w:val="18"/>
    </w:rPr>
  </w:style>
  <w:style w:type="character" w:customStyle="1" w:styleId="Heading1Char">
    <w:name w:val="Heading 1 Char"/>
    <w:basedOn w:val="DefaultParagraphFont"/>
    <w:link w:val="Heading1"/>
    <w:uiPriority w:val="9"/>
    <w:rsid w:val="006E3C4F"/>
    <w:rPr>
      <w:rFonts w:asciiTheme="minorHAnsi" w:eastAsia="MS Mincho" w:hAnsiTheme="minorHAnsi"/>
      <w:b/>
      <w:color w:val="0CA874" w:themeColor="accent1"/>
      <w:sz w:val="36"/>
      <w:szCs w:val="44"/>
      <w:lang w:eastAsia="ja-JP"/>
    </w:rPr>
  </w:style>
  <w:style w:type="character" w:customStyle="1" w:styleId="Heading2Char">
    <w:name w:val="Heading 2 Char"/>
    <w:basedOn w:val="DefaultParagraphFont"/>
    <w:link w:val="Heading2"/>
    <w:uiPriority w:val="9"/>
    <w:rsid w:val="006E3C4F"/>
    <w:rPr>
      <w:rFonts w:asciiTheme="minorHAnsi" w:eastAsia="MS Mincho" w:hAnsiTheme="minorHAnsi"/>
      <w:b/>
      <w:color w:val="292E4C" w:themeColor="text2"/>
      <w:szCs w:val="28"/>
      <w:lang w:eastAsia="ja-JP"/>
    </w:rPr>
  </w:style>
  <w:style w:type="character" w:customStyle="1" w:styleId="Heading3Char">
    <w:name w:val="Heading 3 Char"/>
    <w:basedOn w:val="DefaultParagraphFont"/>
    <w:link w:val="Heading3"/>
    <w:uiPriority w:val="9"/>
    <w:rsid w:val="006E3C4F"/>
    <w:rPr>
      <w:rFonts w:asciiTheme="minorHAnsi" w:eastAsia="MS Mincho" w:hAnsiTheme="minorHAnsi"/>
      <w:b/>
      <w:color w:val="000000" w:themeColor="text1"/>
      <w:sz w:val="18"/>
      <w:szCs w:val="22"/>
      <w:lang w:eastAsia="ja-JP"/>
    </w:rPr>
  </w:style>
  <w:style w:type="paragraph" w:customStyle="1" w:styleId="TableText">
    <w:name w:val="Table Text"/>
    <w:basedOn w:val="Normal"/>
    <w:uiPriority w:val="12"/>
    <w:qFormat/>
    <w:rsid w:val="006E3C4F"/>
    <w:pPr>
      <w:keepLines/>
      <w:spacing w:before="80" w:after="80" w:line="240" w:lineRule="auto"/>
    </w:pPr>
    <w:rPr>
      <w:rFonts w:cs="Arial"/>
      <w:szCs w:val="22"/>
    </w:rPr>
  </w:style>
  <w:style w:type="paragraph" w:styleId="TOCHeading">
    <w:name w:val="TOC Heading"/>
    <w:basedOn w:val="Heading1"/>
    <w:next w:val="Normal"/>
    <w:uiPriority w:val="39"/>
    <w:rsid w:val="006E3C4F"/>
    <w:pPr>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6E3C4F"/>
    <w:rPr>
      <w:vertAlign w:val="superscript"/>
    </w:rPr>
  </w:style>
  <w:style w:type="paragraph" w:styleId="FootnoteText">
    <w:name w:val="footnote text"/>
    <w:basedOn w:val="Normal"/>
    <w:link w:val="FootnoteTextChar"/>
    <w:uiPriority w:val="99"/>
    <w:rsid w:val="006E3C4F"/>
    <w:pPr>
      <w:spacing w:before="0" w:line="240" w:lineRule="auto"/>
    </w:pPr>
    <w:rPr>
      <w:sz w:val="16"/>
      <w:szCs w:val="20"/>
    </w:rPr>
  </w:style>
  <w:style w:type="character" w:customStyle="1" w:styleId="FootnoteTextChar">
    <w:name w:val="Footnote Text Char"/>
    <w:basedOn w:val="DefaultParagraphFont"/>
    <w:link w:val="FootnoteText"/>
    <w:uiPriority w:val="99"/>
    <w:rsid w:val="006E3C4F"/>
    <w:rPr>
      <w:rFonts w:asciiTheme="minorHAnsi" w:eastAsia="MS Mincho" w:hAnsiTheme="minorHAnsi"/>
      <w:sz w:val="16"/>
      <w:lang w:eastAsia="ja-JP"/>
    </w:rPr>
  </w:style>
  <w:style w:type="character" w:styleId="Hyperlink">
    <w:name w:val="Hyperlink"/>
    <w:basedOn w:val="DefaultParagraphFont"/>
    <w:uiPriority w:val="99"/>
    <w:unhideWhenUsed/>
    <w:rsid w:val="006E3C4F"/>
    <w:rPr>
      <w:color w:val="auto"/>
      <w:u w:val="single"/>
    </w:rPr>
  </w:style>
  <w:style w:type="paragraph" w:styleId="ListBullet">
    <w:name w:val="List Bullet"/>
    <w:basedOn w:val="Normal"/>
    <w:uiPriority w:val="2"/>
    <w:qFormat/>
    <w:rsid w:val="006E3C4F"/>
    <w:pPr>
      <w:numPr>
        <w:numId w:val="37"/>
      </w:numPr>
      <w:contextualSpacing/>
    </w:pPr>
    <w:rPr>
      <w:rFonts w:eastAsia="Times New Roman"/>
      <w:lang w:eastAsia="en-AU"/>
    </w:rPr>
  </w:style>
  <w:style w:type="paragraph" w:styleId="ListNumber">
    <w:name w:val="List Number"/>
    <w:basedOn w:val="Normal"/>
    <w:uiPriority w:val="2"/>
    <w:qFormat/>
    <w:rsid w:val="006E3C4F"/>
    <w:pPr>
      <w:numPr>
        <w:numId w:val="42"/>
      </w:numPr>
      <w:contextualSpacing/>
    </w:pPr>
    <w:rPr>
      <w:rFonts w:eastAsia="Times New Roman"/>
      <w:lang w:eastAsia="en-AU"/>
    </w:rPr>
  </w:style>
  <w:style w:type="table" w:customStyle="1" w:styleId="AICGreen1">
    <w:name w:val="AIC Green 1"/>
    <w:basedOn w:val="TableNormal"/>
    <w:uiPriority w:val="99"/>
    <w:rsid w:val="006E3C4F"/>
    <w:tblPr>
      <w:tblBorders>
        <w:bottom w:val="single" w:sz="4" w:space="0" w:color="auto"/>
        <w:insideH w:val="single" w:sz="4" w:space="0" w:color="auto"/>
      </w:tblBorders>
      <w:tblCellMar>
        <w:left w:w="57" w:type="dxa"/>
        <w:right w:w="57" w:type="dxa"/>
      </w:tblCellMar>
    </w:tblPr>
    <w:tblStylePr w:type="firstRow">
      <w:rPr>
        <w:rFonts w:asciiTheme="minorHAnsi" w:hAnsiTheme="minorHAnsi"/>
        <w:b/>
        <w:color w:val="292E4C" w:themeColor="text2"/>
      </w:rPr>
      <w:tblPr/>
      <w:tcPr>
        <w:tcBorders>
          <w:bottom w:val="single" w:sz="12" w:space="0" w:color="0CA874" w:themeColor="accent1"/>
        </w:tcBorders>
      </w:tcPr>
    </w:tblStylePr>
  </w:style>
  <w:style w:type="paragraph" w:styleId="TOC1">
    <w:name w:val="toc 1"/>
    <w:basedOn w:val="Normal"/>
    <w:next w:val="Normal"/>
    <w:autoRedefine/>
    <w:uiPriority w:val="39"/>
    <w:rsid w:val="006E3C4F"/>
    <w:pPr>
      <w:tabs>
        <w:tab w:val="left" w:pos="357"/>
        <w:tab w:val="left" w:pos="4536"/>
      </w:tabs>
      <w:spacing w:before="240"/>
      <w:ind w:right="4253"/>
    </w:pPr>
    <w:rPr>
      <w:b/>
      <w:sz w:val="24"/>
    </w:rPr>
  </w:style>
  <w:style w:type="table" w:styleId="LightShading-Accent1">
    <w:name w:val="Light Shading Accent 1"/>
    <w:basedOn w:val="TableNormal"/>
    <w:uiPriority w:val="60"/>
    <w:rsid w:val="006E3C4F"/>
    <w:rPr>
      <w:color w:val="097D56" w:themeColor="accent1" w:themeShade="BF"/>
    </w:rPr>
    <w:tblPr>
      <w:tblStyleRowBandSize w:val="1"/>
      <w:tblStyleColBandSize w:val="1"/>
      <w:tblBorders>
        <w:top w:val="single" w:sz="8" w:space="0" w:color="0CA874" w:themeColor="accent1"/>
        <w:bottom w:val="single" w:sz="8" w:space="0" w:color="0CA874" w:themeColor="accent1"/>
      </w:tblBorders>
    </w:tblPr>
    <w:tblStylePr w:type="firstRow">
      <w:pPr>
        <w:spacing w:before="0" w:after="0" w:line="240" w:lineRule="auto"/>
      </w:pPr>
      <w:rPr>
        <w:b/>
        <w:bCs/>
      </w:rPr>
      <w:tblPr/>
      <w:tcPr>
        <w:tcBorders>
          <w:top w:val="single" w:sz="8" w:space="0" w:color="0CA874" w:themeColor="accent1"/>
          <w:left w:val="nil"/>
          <w:bottom w:val="single" w:sz="8" w:space="0" w:color="0CA874" w:themeColor="accent1"/>
          <w:right w:val="nil"/>
          <w:insideH w:val="nil"/>
          <w:insideV w:val="nil"/>
        </w:tcBorders>
      </w:tcPr>
    </w:tblStylePr>
    <w:tblStylePr w:type="lastRow">
      <w:pPr>
        <w:spacing w:before="0" w:after="0" w:line="240" w:lineRule="auto"/>
      </w:pPr>
      <w:rPr>
        <w:b/>
        <w:bCs/>
      </w:rPr>
      <w:tblPr/>
      <w:tcPr>
        <w:tcBorders>
          <w:top w:val="single" w:sz="8" w:space="0" w:color="0CA874" w:themeColor="accent1"/>
          <w:left w:val="nil"/>
          <w:bottom w:val="single" w:sz="8" w:space="0" w:color="0CA8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9E2" w:themeFill="accent1" w:themeFillTint="3F"/>
      </w:tcPr>
    </w:tblStylePr>
    <w:tblStylePr w:type="band1Horz">
      <w:tblPr/>
      <w:tcPr>
        <w:tcBorders>
          <w:left w:val="nil"/>
          <w:right w:val="nil"/>
          <w:insideH w:val="nil"/>
          <w:insideV w:val="nil"/>
        </w:tcBorders>
        <w:shd w:val="clear" w:color="auto" w:fill="B2F9E2" w:themeFill="accent1" w:themeFillTint="3F"/>
      </w:tcPr>
    </w:tblStylePr>
  </w:style>
  <w:style w:type="table" w:styleId="MediumShading2">
    <w:name w:val="Medium Shading 2"/>
    <w:basedOn w:val="TableNormal"/>
    <w:uiPriority w:val="64"/>
    <w:rsid w:val="006E3C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E3C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A8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A874" w:themeFill="accent1"/>
      </w:tcPr>
    </w:tblStylePr>
    <w:tblStylePr w:type="lastCol">
      <w:rPr>
        <w:b/>
        <w:bCs/>
        <w:color w:val="FFFFFF" w:themeColor="background1"/>
      </w:rPr>
      <w:tblPr/>
      <w:tcPr>
        <w:tcBorders>
          <w:left w:val="nil"/>
          <w:right w:val="nil"/>
          <w:insideH w:val="nil"/>
          <w:insideV w:val="nil"/>
        </w:tcBorders>
        <w:shd w:val="clear" w:color="auto" w:fill="0CA8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rsid w:val="006E3C4F"/>
    <w:pPr>
      <w:tabs>
        <w:tab w:val="left" w:pos="567"/>
        <w:tab w:val="left" w:pos="851"/>
        <w:tab w:val="left" w:pos="4536"/>
      </w:tabs>
      <w:ind w:left="357" w:right="4253"/>
    </w:pPr>
    <w:rPr>
      <w:noProof/>
    </w:rPr>
  </w:style>
  <w:style w:type="paragraph" w:styleId="ListBullet2">
    <w:name w:val="List Bullet 2"/>
    <w:basedOn w:val="Normal"/>
    <w:uiPriority w:val="2"/>
    <w:semiHidden/>
    <w:qFormat/>
    <w:rsid w:val="006E3C4F"/>
    <w:pPr>
      <w:numPr>
        <w:ilvl w:val="1"/>
        <w:numId w:val="37"/>
      </w:numPr>
      <w:spacing w:before="0"/>
    </w:pPr>
    <w:rPr>
      <w:rFonts w:eastAsia="Times New Roman"/>
      <w:lang w:eastAsia="en-AU"/>
    </w:rPr>
  </w:style>
  <w:style w:type="paragraph" w:customStyle="1" w:styleId="NumberH1">
    <w:name w:val="Number H1"/>
    <w:basedOn w:val="Heading1"/>
    <w:next w:val="Normal"/>
    <w:uiPriority w:val="10"/>
    <w:qFormat/>
    <w:rsid w:val="006E3C4F"/>
    <w:pPr>
      <w:numPr>
        <w:numId w:val="46"/>
      </w:numPr>
    </w:pPr>
  </w:style>
  <w:style w:type="paragraph" w:styleId="ListBullet3">
    <w:name w:val="List Bullet 3"/>
    <w:basedOn w:val="Normal"/>
    <w:uiPriority w:val="2"/>
    <w:semiHidden/>
    <w:rsid w:val="006E3C4F"/>
    <w:pPr>
      <w:numPr>
        <w:ilvl w:val="2"/>
        <w:numId w:val="37"/>
      </w:numPr>
      <w:spacing w:before="0"/>
    </w:pPr>
    <w:rPr>
      <w:rFonts w:eastAsia="Times New Roman"/>
      <w:lang w:eastAsia="en-AU"/>
    </w:rPr>
  </w:style>
  <w:style w:type="paragraph" w:styleId="ListBullet4">
    <w:name w:val="List Bullet 4"/>
    <w:basedOn w:val="Normal"/>
    <w:uiPriority w:val="2"/>
    <w:semiHidden/>
    <w:rsid w:val="006E3C4F"/>
    <w:pPr>
      <w:numPr>
        <w:ilvl w:val="3"/>
        <w:numId w:val="37"/>
      </w:numPr>
      <w:spacing w:before="0"/>
    </w:pPr>
    <w:rPr>
      <w:rFonts w:eastAsia="Times New Roman"/>
      <w:lang w:eastAsia="en-AU"/>
    </w:rPr>
  </w:style>
  <w:style w:type="paragraph" w:styleId="ListBullet5">
    <w:name w:val="List Bullet 5"/>
    <w:basedOn w:val="Normal"/>
    <w:uiPriority w:val="2"/>
    <w:semiHidden/>
    <w:rsid w:val="006E3C4F"/>
    <w:pPr>
      <w:numPr>
        <w:ilvl w:val="4"/>
        <w:numId w:val="37"/>
      </w:numPr>
      <w:spacing w:before="0"/>
    </w:pPr>
    <w:rPr>
      <w:rFonts w:eastAsia="Times New Roman"/>
      <w:lang w:eastAsia="en-AU"/>
    </w:rPr>
  </w:style>
  <w:style w:type="paragraph" w:styleId="ListNumber2">
    <w:name w:val="List Number 2"/>
    <w:basedOn w:val="Normal"/>
    <w:uiPriority w:val="2"/>
    <w:semiHidden/>
    <w:rsid w:val="006E3C4F"/>
    <w:pPr>
      <w:numPr>
        <w:ilvl w:val="1"/>
        <w:numId w:val="42"/>
      </w:numPr>
      <w:spacing w:before="0"/>
    </w:pPr>
    <w:rPr>
      <w:rFonts w:eastAsia="Times New Roman"/>
      <w:lang w:eastAsia="en-AU"/>
    </w:rPr>
  </w:style>
  <w:style w:type="paragraph" w:styleId="ListNumber3">
    <w:name w:val="List Number 3"/>
    <w:basedOn w:val="Normal"/>
    <w:uiPriority w:val="2"/>
    <w:semiHidden/>
    <w:rsid w:val="006E3C4F"/>
    <w:pPr>
      <w:numPr>
        <w:ilvl w:val="2"/>
        <w:numId w:val="42"/>
      </w:numPr>
      <w:spacing w:before="0"/>
    </w:pPr>
    <w:rPr>
      <w:rFonts w:eastAsia="Times New Roman"/>
      <w:lang w:eastAsia="en-AU"/>
    </w:rPr>
  </w:style>
  <w:style w:type="paragraph" w:styleId="ListNumber4">
    <w:name w:val="List Number 4"/>
    <w:basedOn w:val="Normal"/>
    <w:uiPriority w:val="2"/>
    <w:semiHidden/>
    <w:rsid w:val="006E3C4F"/>
    <w:pPr>
      <w:numPr>
        <w:ilvl w:val="3"/>
        <w:numId w:val="42"/>
      </w:numPr>
      <w:spacing w:before="0"/>
    </w:pPr>
    <w:rPr>
      <w:rFonts w:eastAsia="Times New Roman"/>
      <w:lang w:eastAsia="en-AU"/>
    </w:rPr>
  </w:style>
  <w:style w:type="paragraph" w:styleId="ListNumber5">
    <w:name w:val="List Number 5"/>
    <w:basedOn w:val="Normal"/>
    <w:uiPriority w:val="2"/>
    <w:semiHidden/>
    <w:rsid w:val="006E3C4F"/>
    <w:pPr>
      <w:numPr>
        <w:ilvl w:val="4"/>
        <w:numId w:val="42"/>
      </w:numPr>
      <w:spacing w:before="0"/>
    </w:pPr>
    <w:rPr>
      <w:rFonts w:eastAsia="Times New Roman"/>
      <w:lang w:eastAsia="en-AU"/>
    </w:rPr>
  </w:style>
  <w:style w:type="paragraph" w:styleId="List">
    <w:name w:val="List"/>
    <w:aliases w:val="List Letter"/>
    <w:basedOn w:val="Normal"/>
    <w:uiPriority w:val="2"/>
    <w:qFormat/>
    <w:rsid w:val="006E3C4F"/>
    <w:pPr>
      <w:numPr>
        <w:numId w:val="43"/>
      </w:numPr>
      <w:contextualSpacing/>
    </w:pPr>
    <w:rPr>
      <w:rFonts w:eastAsia="Times New Roman"/>
      <w:lang w:eastAsia="en-AU"/>
    </w:rPr>
  </w:style>
  <w:style w:type="paragraph" w:customStyle="1" w:styleId="TableBullet">
    <w:name w:val="Table Bullet"/>
    <w:basedOn w:val="TableText"/>
    <w:uiPriority w:val="13"/>
    <w:qFormat/>
    <w:rsid w:val="006E3C4F"/>
    <w:pPr>
      <w:numPr>
        <w:numId w:val="47"/>
      </w:numPr>
    </w:pPr>
  </w:style>
  <w:style w:type="paragraph" w:customStyle="1" w:styleId="NumberH2">
    <w:name w:val="Number H2"/>
    <w:basedOn w:val="Heading2"/>
    <w:next w:val="Normal"/>
    <w:uiPriority w:val="10"/>
    <w:qFormat/>
    <w:rsid w:val="006E3C4F"/>
    <w:pPr>
      <w:numPr>
        <w:ilvl w:val="1"/>
        <w:numId w:val="46"/>
      </w:numPr>
    </w:pPr>
  </w:style>
  <w:style w:type="paragraph" w:styleId="Caption">
    <w:name w:val="caption"/>
    <w:basedOn w:val="Normal"/>
    <w:next w:val="Normal"/>
    <w:uiPriority w:val="11"/>
    <w:rsid w:val="006E3C4F"/>
    <w:pPr>
      <w:keepNext/>
      <w:keepLines/>
      <w:spacing w:before="240"/>
      <w:contextualSpacing/>
    </w:pPr>
    <w:rPr>
      <w:b/>
      <w:iCs/>
      <w:szCs w:val="18"/>
    </w:rPr>
  </w:style>
  <w:style w:type="paragraph" w:customStyle="1" w:styleId="NumberH3">
    <w:name w:val="Number H3"/>
    <w:basedOn w:val="Heading3"/>
    <w:next w:val="Normal"/>
    <w:uiPriority w:val="10"/>
    <w:qFormat/>
    <w:rsid w:val="006E3C4F"/>
    <w:pPr>
      <w:numPr>
        <w:ilvl w:val="2"/>
        <w:numId w:val="46"/>
      </w:numPr>
    </w:pPr>
  </w:style>
  <w:style w:type="table" w:customStyle="1" w:styleId="AICGreen2">
    <w:name w:val="AIC Green 2"/>
    <w:basedOn w:val="TableNormal"/>
    <w:uiPriority w:val="99"/>
    <w:rsid w:val="006E3C4F"/>
    <w:tblPr>
      <w:tblStyleRowBandSize w:val="1"/>
      <w:tblBorders>
        <w:bottom w:val="single" w:sz="4" w:space="0" w:color="auto"/>
        <w:insideH w:val="single" w:sz="4" w:space="0" w:color="auto"/>
      </w:tblBorders>
      <w:tblCellMar>
        <w:left w:w="57" w:type="dxa"/>
        <w:right w:w="57" w:type="dxa"/>
      </w:tblCellMar>
    </w:tblPr>
    <w:tblStylePr w:type="firstRow">
      <w:rPr>
        <w:rFonts w:asciiTheme="minorHAnsi" w:hAnsiTheme="minorHAnsi"/>
        <w:b/>
      </w:rPr>
      <w:tblPr/>
      <w:tcPr>
        <w:tcBorders>
          <w:top w:val="nil"/>
          <w:left w:val="nil"/>
          <w:bottom w:val="single" w:sz="12" w:space="0" w:color="0CA874" w:themeColor="accent1"/>
          <w:right w:val="nil"/>
          <w:insideH w:val="nil"/>
          <w:insideV w:val="nil"/>
          <w:tl2br w:val="nil"/>
          <w:tr2bl w:val="nil"/>
        </w:tcBorders>
        <w:shd w:val="clear" w:color="auto" w:fill="0CA874" w:themeFill="accent1"/>
      </w:tcPr>
    </w:tblStylePr>
    <w:tblStylePr w:type="band1Horz">
      <w:tblPr/>
      <w:tcPr>
        <w:shd w:val="clear" w:color="auto" w:fill="86D4BA"/>
      </w:tcPr>
    </w:tblStylePr>
  </w:style>
  <w:style w:type="paragraph" w:styleId="TOC3">
    <w:name w:val="toc 3"/>
    <w:basedOn w:val="Normal"/>
    <w:next w:val="Normal"/>
    <w:autoRedefine/>
    <w:uiPriority w:val="39"/>
    <w:unhideWhenUsed/>
    <w:rsid w:val="006E3C4F"/>
    <w:pPr>
      <w:tabs>
        <w:tab w:val="left" w:pos="567"/>
        <w:tab w:val="left" w:pos="4536"/>
      </w:tabs>
      <w:ind w:left="1134" w:right="4253"/>
    </w:pPr>
  </w:style>
  <w:style w:type="character" w:styleId="Strong">
    <w:name w:val="Strong"/>
    <w:basedOn w:val="DefaultParagraphFont"/>
    <w:uiPriority w:val="1"/>
    <w:qFormat/>
    <w:rsid w:val="006E3C4F"/>
    <w:rPr>
      <w:rFonts w:asciiTheme="minorHAnsi" w:hAnsiTheme="minorHAnsi"/>
      <w:b/>
      <w:bCs/>
    </w:rPr>
  </w:style>
  <w:style w:type="table" w:customStyle="1" w:styleId="AICBlue1">
    <w:name w:val="AIC Blue 1"/>
    <w:basedOn w:val="TableNormal"/>
    <w:uiPriority w:val="99"/>
    <w:rsid w:val="006E3C4F"/>
    <w:tblPr>
      <w:tblBorders>
        <w:bottom w:val="single" w:sz="4" w:space="0" w:color="auto"/>
        <w:insideH w:val="single" w:sz="4" w:space="0" w:color="auto"/>
      </w:tblBorders>
      <w:tblCellMar>
        <w:left w:w="57" w:type="dxa"/>
        <w:right w:w="57" w:type="dxa"/>
      </w:tblCellMar>
    </w:tblPr>
    <w:tblStylePr w:type="firstRow">
      <w:rPr>
        <w:rFonts w:asciiTheme="minorHAnsi" w:hAnsiTheme="minorHAnsi"/>
        <w:b/>
        <w:color w:val="292E4C" w:themeColor="text2"/>
      </w:rPr>
      <w:tblPr/>
      <w:tcPr>
        <w:tcBorders>
          <w:top w:val="nil"/>
          <w:left w:val="nil"/>
          <w:bottom w:val="single" w:sz="12" w:space="0" w:color="64C2C9" w:themeColor="accent2"/>
          <w:right w:val="nil"/>
          <w:insideH w:val="nil"/>
          <w:insideV w:val="nil"/>
          <w:tl2br w:val="nil"/>
          <w:tr2bl w:val="nil"/>
        </w:tcBorders>
      </w:tcPr>
    </w:tblStylePr>
  </w:style>
  <w:style w:type="table" w:customStyle="1" w:styleId="AICRed1">
    <w:name w:val="AIC Red 1"/>
    <w:basedOn w:val="TableNormal"/>
    <w:uiPriority w:val="99"/>
    <w:rsid w:val="006E3C4F"/>
    <w:tblPr>
      <w:tblBorders>
        <w:bottom w:val="single" w:sz="4" w:space="0" w:color="auto"/>
        <w:insideH w:val="single" w:sz="4" w:space="0" w:color="auto"/>
      </w:tblBorders>
      <w:tblCellMar>
        <w:left w:w="57" w:type="dxa"/>
        <w:right w:w="57" w:type="dxa"/>
      </w:tblCellMar>
    </w:tblPr>
    <w:tblStylePr w:type="firstRow">
      <w:rPr>
        <w:rFonts w:asciiTheme="minorHAnsi" w:hAnsiTheme="minorHAnsi"/>
        <w:b/>
        <w:color w:val="292E4C" w:themeColor="text2"/>
      </w:rPr>
      <w:tblPr/>
      <w:tcPr>
        <w:tcBorders>
          <w:top w:val="nil"/>
          <w:left w:val="nil"/>
          <w:bottom w:val="single" w:sz="12" w:space="0" w:color="E84248" w:themeColor="accent3"/>
          <w:right w:val="nil"/>
          <w:insideH w:val="nil"/>
          <w:insideV w:val="nil"/>
          <w:tl2br w:val="nil"/>
          <w:tr2bl w:val="nil"/>
        </w:tcBorders>
      </w:tcPr>
    </w:tblStylePr>
  </w:style>
  <w:style w:type="table" w:customStyle="1" w:styleId="AICYellow1">
    <w:name w:val="AIC Yellow 1"/>
    <w:basedOn w:val="TableNormal"/>
    <w:uiPriority w:val="99"/>
    <w:rsid w:val="006E3C4F"/>
    <w:tblPr>
      <w:tblBorders>
        <w:bottom w:val="single" w:sz="4" w:space="0" w:color="auto"/>
        <w:insideH w:val="single" w:sz="4" w:space="0" w:color="auto"/>
      </w:tblBorders>
      <w:tblCellMar>
        <w:left w:w="57" w:type="dxa"/>
        <w:right w:w="57" w:type="dxa"/>
      </w:tblCellMar>
    </w:tblPr>
    <w:tblStylePr w:type="firstRow">
      <w:rPr>
        <w:rFonts w:asciiTheme="minorHAnsi" w:hAnsiTheme="minorHAnsi"/>
        <w:b/>
        <w:color w:val="292E4C" w:themeColor="text2"/>
      </w:rPr>
      <w:tblPr/>
      <w:tcPr>
        <w:tcBorders>
          <w:top w:val="nil"/>
          <w:left w:val="nil"/>
          <w:bottom w:val="single" w:sz="12" w:space="0" w:color="FDDE55" w:themeColor="accent4"/>
          <w:right w:val="nil"/>
          <w:insideH w:val="nil"/>
          <w:insideV w:val="nil"/>
          <w:tl2br w:val="nil"/>
          <w:tr2bl w:val="nil"/>
        </w:tcBorders>
      </w:tcPr>
    </w:tblStylePr>
  </w:style>
  <w:style w:type="table" w:customStyle="1" w:styleId="AICBlue2">
    <w:name w:val="AIC Blue 2"/>
    <w:basedOn w:val="TableNormal"/>
    <w:uiPriority w:val="99"/>
    <w:rsid w:val="006E3C4F"/>
    <w:tblPr>
      <w:tblStyleRowBandSize w:val="1"/>
      <w:tblBorders>
        <w:bottom w:val="single" w:sz="4" w:space="0" w:color="auto"/>
        <w:insideH w:val="single" w:sz="4" w:space="0" w:color="auto"/>
      </w:tblBorders>
      <w:tblCellMar>
        <w:left w:w="57" w:type="dxa"/>
        <w:right w:w="57" w:type="dxa"/>
      </w:tblCellMar>
    </w:tblPr>
    <w:tblStylePr w:type="firstRow">
      <w:rPr>
        <w:rFonts w:asciiTheme="minorHAnsi" w:hAnsiTheme="minorHAnsi"/>
        <w:b/>
      </w:rPr>
      <w:tblPr/>
      <w:tcPr>
        <w:tcBorders>
          <w:top w:val="nil"/>
          <w:left w:val="nil"/>
          <w:bottom w:val="single" w:sz="12" w:space="0" w:color="64C2C9" w:themeColor="accent2"/>
          <w:right w:val="nil"/>
          <w:insideH w:val="nil"/>
          <w:insideV w:val="nil"/>
          <w:tl2br w:val="nil"/>
          <w:tr2bl w:val="nil"/>
        </w:tcBorders>
        <w:shd w:val="clear" w:color="auto" w:fill="64C2C9" w:themeFill="accent2"/>
      </w:tcPr>
    </w:tblStylePr>
    <w:tblStylePr w:type="band1Horz">
      <w:tblPr/>
      <w:tcPr>
        <w:shd w:val="clear" w:color="auto" w:fill="B2E1E4"/>
      </w:tcPr>
    </w:tblStylePr>
  </w:style>
  <w:style w:type="table" w:customStyle="1" w:styleId="AICRed2">
    <w:name w:val="AIC Red 2"/>
    <w:basedOn w:val="TableNormal"/>
    <w:uiPriority w:val="99"/>
    <w:rsid w:val="006E3C4F"/>
    <w:tblPr>
      <w:tblStyleRowBandSize w:val="1"/>
      <w:tblBorders>
        <w:bottom w:val="single" w:sz="4" w:space="0" w:color="auto"/>
        <w:insideH w:val="single" w:sz="4" w:space="0" w:color="auto"/>
      </w:tblBorders>
      <w:tblCellMar>
        <w:left w:w="57" w:type="dxa"/>
        <w:right w:w="57" w:type="dxa"/>
      </w:tblCellMar>
    </w:tblPr>
    <w:tblStylePr w:type="firstRow">
      <w:rPr>
        <w:rFonts w:asciiTheme="minorHAnsi" w:hAnsiTheme="minorHAnsi"/>
        <w:b/>
      </w:rPr>
      <w:tblPr/>
      <w:tcPr>
        <w:tcBorders>
          <w:top w:val="nil"/>
          <w:left w:val="nil"/>
          <w:bottom w:val="single" w:sz="12" w:space="0" w:color="E84248" w:themeColor="accent3"/>
          <w:right w:val="nil"/>
          <w:insideH w:val="nil"/>
          <w:insideV w:val="nil"/>
          <w:tl2br w:val="nil"/>
          <w:tr2bl w:val="nil"/>
        </w:tcBorders>
        <w:shd w:val="clear" w:color="auto" w:fill="E84248" w:themeFill="accent3"/>
      </w:tcPr>
    </w:tblStylePr>
    <w:tblStylePr w:type="band1Horz">
      <w:tblPr/>
      <w:tcPr>
        <w:shd w:val="clear" w:color="auto" w:fill="F4A1A4"/>
      </w:tcPr>
    </w:tblStylePr>
  </w:style>
  <w:style w:type="table" w:customStyle="1" w:styleId="AICYellow2">
    <w:name w:val="AIC Yellow 2"/>
    <w:basedOn w:val="TableNormal"/>
    <w:uiPriority w:val="99"/>
    <w:rsid w:val="006E3C4F"/>
    <w:tblPr>
      <w:tblStyleRowBandSize w:val="1"/>
      <w:tblBorders>
        <w:bottom w:val="single" w:sz="4" w:space="0" w:color="auto"/>
        <w:insideH w:val="single" w:sz="4" w:space="0" w:color="auto"/>
      </w:tblBorders>
      <w:tblCellMar>
        <w:left w:w="57" w:type="dxa"/>
        <w:right w:w="57" w:type="dxa"/>
      </w:tblCellMar>
    </w:tblPr>
    <w:tblStylePr w:type="firstRow">
      <w:rPr>
        <w:rFonts w:asciiTheme="minorHAnsi" w:hAnsiTheme="minorHAnsi"/>
        <w:b/>
      </w:rPr>
      <w:tblPr/>
      <w:tcPr>
        <w:tcBorders>
          <w:top w:val="nil"/>
          <w:left w:val="nil"/>
          <w:bottom w:val="single" w:sz="12" w:space="0" w:color="FDDE55" w:themeColor="accent4"/>
          <w:right w:val="nil"/>
          <w:insideH w:val="nil"/>
          <w:insideV w:val="nil"/>
          <w:tl2br w:val="nil"/>
          <w:tr2bl w:val="nil"/>
        </w:tcBorders>
        <w:shd w:val="clear" w:color="auto" w:fill="FDDE55" w:themeFill="accent4"/>
      </w:tcPr>
    </w:tblStylePr>
    <w:tblStylePr w:type="band1Horz">
      <w:tblPr/>
      <w:tcPr>
        <w:shd w:val="clear" w:color="auto" w:fill="FEEFAA"/>
      </w:tcPr>
    </w:tblStylePr>
  </w:style>
  <w:style w:type="character" w:styleId="PlaceholderText">
    <w:name w:val="Placeholder Text"/>
    <w:basedOn w:val="DefaultParagraphFont"/>
    <w:uiPriority w:val="99"/>
    <w:semiHidden/>
    <w:rsid w:val="006E3C4F"/>
    <w:rPr>
      <w:color w:val="808080"/>
    </w:rPr>
  </w:style>
  <w:style w:type="paragraph" w:customStyle="1" w:styleId="Divider">
    <w:name w:val="Divider"/>
    <w:basedOn w:val="Normal"/>
    <w:uiPriority w:val="8"/>
    <w:rsid w:val="006E3C4F"/>
    <w:pPr>
      <w:spacing w:before="0" w:line="216" w:lineRule="auto"/>
    </w:pPr>
    <w:rPr>
      <w:rFonts w:asciiTheme="majorHAnsi" w:hAnsiTheme="majorHAnsi"/>
      <w:b/>
      <w:caps/>
      <w:color w:val="292E4C" w:themeColor="text2"/>
      <w:sz w:val="120"/>
      <w:szCs w:val="170"/>
      <w:lang w:val="en-US"/>
    </w:rPr>
  </w:style>
  <w:style w:type="paragraph" w:styleId="Date">
    <w:name w:val="Date"/>
    <w:basedOn w:val="Normal"/>
    <w:next w:val="Normal"/>
    <w:link w:val="DateChar"/>
    <w:uiPriority w:val="99"/>
    <w:rsid w:val="006E3C4F"/>
    <w:pPr>
      <w:spacing w:before="0" w:line="240" w:lineRule="auto"/>
    </w:pPr>
    <w:rPr>
      <w:color w:val="FFFFFF" w:themeColor="background1"/>
      <w:sz w:val="24"/>
    </w:rPr>
  </w:style>
  <w:style w:type="character" w:customStyle="1" w:styleId="DateChar">
    <w:name w:val="Date Char"/>
    <w:basedOn w:val="DefaultParagraphFont"/>
    <w:link w:val="Date"/>
    <w:uiPriority w:val="99"/>
    <w:rsid w:val="006E3C4F"/>
    <w:rPr>
      <w:rFonts w:ascii="Roboto" w:eastAsia="MS Mincho" w:hAnsi="Roboto"/>
      <w:color w:val="FFFFFF" w:themeColor="background1"/>
      <w:sz w:val="24"/>
      <w:szCs w:val="24"/>
      <w:lang w:eastAsia="ja-JP"/>
    </w:rPr>
  </w:style>
  <w:style w:type="paragraph" w:styleId="NoSpacing">
    <w:name w:val="No Spacing"/>
    <w:uiPriority w:val="1"/>
    <w:qFormat/>
    <w:rsid w:val="00D359FB"/>
    <w:pPr>
      <w:spacing w:line="260" w:lineRule="atLeast"/>
    </w:pPr>
    <w:rPr>
      <w:rFonts w:asciiTheme="minorHAnsi" w:eastAsia="MS Mincho" w:hAnsiTheme="minorHAnsi"/>
      <w:sz w:val="18"/>
      <w:szCs w:val="24"/>
      <w:lang w:eastAsia="ja-JP"/>
    </w:rPr>
  </w:style>
  <w:style w:type="character" w:customStyle="1" w:styleId="UnresolvedMention1">
    <w:name w:val="Unresolved Mention1"/>
    <w:basedOn w:val="DefaultParagraphFont"/>
    <w:uiPriority w:val="99"/>
    <w:semiHidden/>
    <w:unhideWhenUsed/>
    <w:rsid w:val="00CA4FCC"/>
    <w:rPr>
      <w:color w:val="605E5C"/>
      <w:shd w:val="clear" w:color="auto" w:fill="E1DFDD"/>
    </w:rPr>
  </w:style>
  <w:style w:type="paragraph" w:customStyle="1" w:styleId="HighlightText">
    <w:name w:val="Highlight Text"/>
    <w:basedOn w:val="Normal"/>
    <w:uiPriority w:val="99"/>
    <w:qFormat/>
    <w:rsid w:val="006E3C4F"/>
    <w:pPr>
      <w:spacing w:before="240" w:after="240"/>
    </w:pPr>
    <w:rPr>
      <w:b/>
      <w:color w:val="292E4C" w:themeColor="text2"/>
    </w:rPr>
  </w:style>
  <w:style w:type="character" w:styleId="FollowedHyperlink">
    <w:name w:val="FollowedHyperlink"/>
    <w:basedOn w:val="DefaultParagraphFont"/>
    <w:uiPriority w:val="99"/>
    <w:semiHidden/>
    <w:unhideWhenUsed/>
    <w:rsid w:val="002E4AE2"/>
    <w:rPr>
      <w:color w:val="000000" w:themeColor="followedHyperlink"/>
      <w:u w:val="single"/>
    </w:rPr>
  </w:style>
  <w:style w:type="character" w:styleId="UnresolvedMention">
    <w:name w:val="Unresolved Mention"/>
    <w:basedOn w:val="DefaultParagraphFont"/>
    <w:uiPriority w:val="99"/>
    <w:semiHidden/>
    <w:unhideWhenUsed/>
    <w:rsid w:val="00FA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2437">
      <w:bodyDiv w:val="1"/>
      <w:marLeft w:val="0"/>
      <w:marRight w:val="0"/>
      <w:marTop w:val="0"/>
      <w:marBottom w:val="0"/>
      <w:divBdr>
        <w:top w:val="none" w:sz="0" w:space="0" w:color="auto"/>
        <w:left w:val="none" w:sz="0" w:space="0" w:color="auto"/>
        <w:bottom w:val="none" w:sz="0" w:space="0" w:color="auto"/>
        <w:right w:val="none" w:sz="0" w:space="0" w:color="auto"/>
      </w:divBdr>
    </w:div>
    <w:div w:id="281501074">
      <w:bodyDiv w:val="1"/>
      <w:marLeft w:val="0"/>
      <w:marRight w:val="0"/>
      <w:marTop w:val="0"/>
      <w:marBottom w:val="0"/>
      <w:divBdr>
        <w:top w:val="none" w:sz="0" w:space="0" w:color="auto"/>
        <w:left w:val="none" w:sz="0" w:space="0" w:color="auto"/>
        <w:bottom w:val="none" w:sz="0" w:space="0" w:color="auto"/>
        <w:right w:val="none" w:sz="0" w:space="0" w:color="auto"/>
      </w:divBdr>
    </w:div>
    <w:div w:id="469591867">
      <w:bodyDiv w:val="1"/>
      <w:marLeft w:val="0"/>
      <w:marRight w:val="0"/>
      <w:marTop w:val="0"/>
      <w:marBottom w:val="0"/>
      <w:divBdr>
        <w:top w:val="none" w:sz="0" w:space="0" w:color="auto"/>
        <w:left w:val="none" w:sz="0" w:space="0" w:color="auto"/>
        <w:bottom w:val="none" w:sz="0" w:space="0" w:color="auto"/>
        <w:right w:val="none" w:sz="0" w:space="0" w:color="auto"/>
      </w:divBdr>
    </w:div>
    <w:div w:id="612398857">
      <w:bodyDiv w:val="1"/>
      <w:marLeft w:val="0"/>
      <w:marRight w:val="0"/>
      <w:marTop w:val="0"/>
      <w:marBottom w:val="0"/>
      <w:divBdr>
        <w:top w:val="none" w:sz="0" w:space="0" w:color="auto"/>
        <w:left w:val="none" w:sz="0" w:space="0" w:color="auto"/>
        <w:bottom w:val="none" w:sz="0" w:space="0" w:color="auto"/>
        <w:right w:val="none" w:sz="0" w:space="0" w:color="auto"/>
      </w:divBdr>
    </w:div>
    <w:div w:id="1221791015">
      <w:bodyDiv w:val="1"/>
      <w:marLeft w:val="0"/>
      <w:marRight w:val="0"/>
      <w:marTop w:val="0"/>
      <w:marBottom w:val="0"/>
      <w:divBdr>
        <w:top w:val="none" w:sz="0" w:space="0" w:color="auto"/>
        <w:left w:val="none" w:sz="0" w:space="0" w:color="auto"/>
        <w:bottom w:val="none" w:sz="0" w:space="0" w:color="auto"/>
        <w:right w:val="none" w:sz="0" w:space="0" w:color="auto"/>
      </w:divBdr>
    </w:div>
    <w:div w:id="1347754151">
      <w:bodyDiv w:val="1"/>
      <w:marLeft w:val="0"/>
      <w:marRight w:val="0"/>
      <w:marTop w:val="0"/>
      <w:marBottom w:val="0"/>
      <w:divBdr>
        <w:top w:val="none" w:sz="0" w:space="0" w:color="auto"/>
        <w:left w:val="none" w:sz="0" w:space="0" w:color="auto"/>
        <w:bottom w:val="none" w:sz="0" w:space="0" w:color="auto"/>
        <w:right w:val="none" w:sz="0" w:space="0" w:color="auto"/>
      </w:divBdr>
    </w:div>
    <w:div w:id="1819111599">
      <w:bodyDiv w:val="1"/>
      <w:marLeft w:val="0"/>
      <w:marRight w:val="0"/>
      <w:marTop w:val="0"/>
      <w:marBottom w:val="0"/>
      <w:divBdr>
        <w:top w:val="none" w:sz="0" w:space="0" w:color="auto"/>
        <w:left w:val="none" w:sz="0" w:space="0" w:color="auto"/>
        <w:bottom w:val="none" w:sz="0" w:space="0" w:color="auto"/>
        <w:right w:val="none" w:sz="0" w:space="0" w:color="auto"/>
      </w:divBdr>
    </w:div>
    <w:div w:id="20427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services.gov.au/customer/services/centrelink/parental-leave-pa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rvicesaustralia.gov.au/individuals/services/centrelink/dad-and-partner-pa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services.gov.au/customer/services/centrelink/parental-leave-pa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services/centrelink/dad-and-partner-pay"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X:\AIC%20Brand%20-%20resources\TEMPLATES\Brief%20-%20Project%20-%20Roboto.dotx" TargetMode="External"/></Relationships>
</file>

<file path=word/theme/theme1.xml><?xml version="1.0" encoding="utf-8"?>
<a:theme xmlns:a="http://schemas.openxmlformats.org/drawingml/2006/main" name="Office Theme">
  <a:themeElements>
    <a:clrScheme name="AIC">
      <a:dk1>
        <a:sysClr val="windowText" lastClr="000000"/>
      </a:dk1>
      <a:lt1>
        <a:sysClr val="window" lastClr="FFFFFF"/>
      </a:lt1>
      <a:dk2>
        <a:srgbClr val="292E4C"/>
      </a:dk2>
      <a:lt2>
        <a:srgbClr val="FBF6F3"/>
      </a:lt2>
      <a:accent1>
        <a:srgbClr val="0CA874"/>
      </a:accent1>
      <a:accent2>
        <a:srgbClr val="64C2C9"/>
      </a:accent2>
      <a:accent3>
        <a:srgbClr val="E84248"/>
      </a:accent3>
      <a:accent4>
        <a:srgbClr val="FDDE55"/>
      </a:accent4>
      <a:accent5>
        <a:srgbClr val="292E4C"/>
      </a:accent5>
      <a:accent6>
        <a:srgbClr val="FBF6F3"/>
      </a:accent6>
      <a:hlink>
        <a:srgbClr val="000000"/>
      </a:hlink>
      <a:folHlink>
        <a:srgbClr val="000000"/>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A031A962B284191976E51EEEE5B57" ma:contentTypeVersion="13" ma:contentTypeDescription="Create a new document." ma:contentTypeScope="" ma:versionID="7e20ea984c3b3a569e4e71921fd97c1a">
  <xsd:schema xmlns:xsd="http://www.w3.org/2001/XMLSchema" xmlns:xs="http://www.w3.org/2001/XMLSchema" xmlns:p="http://schemas.microsoft.com/office/2006/metadata/properties" xmlns:ns2="e8dd2e0a-5713-4092-b9e4-fc42b37ede13" xmlns:ns3="c98dd097-eb5b-4cfa-96fc-67871e56506e" targetNamespace="http://schemas.microsoft.com/office/2006/metadata/properties" ma:root="true" ma:fieldsID="cac6f03fd76e335e4dd31f396916b823" ns2:_="" ns3:_="">
    <xsd:import namespace="e8dd2e0a-5713-4092-b9e4-fc42b37ede13"/>
    <xsd:import namespace="c98dd097-eb5b-4cfa-96fc-67871e565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2e0a-5713-4092-b9e4-fc42b37ed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dd097-eb5b-4cfa-96fc-67871e5650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25A3D-5497-406B-939F-69533AD8B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4E7F7-3296-4AFE-B62E-9639F9E37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2e0a-5713-4092-b9e4-fc42b37ede13"/>
    <ds:schemaRef ds:uri="c98dd097-eb5b-4cfa-96fc-67871e565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4CDA-6108-4950-B7BB-81B0CE1446B0}">
  <ds:schemaRefs>
    <ds:schemaRef ds:uri="http://schemas.openxmlformats.org/officeDocument/2006/bibliography"/>
  </ds:schemaRefs>
</ds:datastoreItem>
</file>

<file path=customXml/itemProps4.xml><?xml version="1.0" encoding="utf-8"?>
<ds:datastoreItem xmlns:ds="http://schemas.openxmlformats.org/officeDocument/2006/customXml" ds:itemID="{9A78E76F-0A00-42A8-BAF0-9A2AD47CA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 Project - Roboto</Template>
  <TotalTime>0</TotalTime>
  <Pages>5</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2021-08-16T01:02:00Z</dcterms:created>
  <dcterms:modified xsi:type="dcterms:W3CDTF">2021-08-16T01:02:00Z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0x010100D7BA031A962B284191976E51EEEE5B57</vt:lpwstr>
  </property>
</Properties>
</file>